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A30683" w:rsidRDefault="00A30683">
      <w:pPr>
        <w:pStyle w:val="Heading1"/>
        <w:rPr>
          <w:rFonts w:ascii="Palatino Linotype" w:hAnsi="Palatino Linotype"/>
          <w:smallCaps/>
        </w:rPr>
      </w:pPr>
      <w:r w:rsidRPr="00A30683">
        <w:rPr>
          <w:rFonts w:ascii="Palatino Linotype" w:hAnsi="Palatino Linotype"/>
          <w:smallCaps/>
        </w:rPr>
        <w:t>Lucius Annaeus Seneca Minor</w:t>
      </w:r>
    </w:p>
    <w:p w:rsidR="00000000" w:rsidRPr="00A30683" w:rsidRDefault="00A30683">
      <w:pPr>
        <w:pStyle w:val="Heading1"/>
        <w:rPr>
          <w:rFonts w:ascii="Palatino Linotype" w:hAnsi="Palatino Linotype"/>
          <w:i/>
          <w:iCs/>
        </w:rPr>
      </w:pPr>
      <w:r w:rsidRPr="00A30683">
        <w:rPr>
          <w:rFonts w:ascii="Palatino Linotype" w:hAnsi="Palatino Linotype"/>
          <w:i/>
          <w:iCs/>
          <w:smallCaps/>
        </w:rPr>
        <w:t xml:space="preserve">Ad </w:t>
      </w:r>
      <w:r>
        <w:rPr>
          <w:rFonts w:ascii="Palatino Linotype" w:hAnsi="Palatino Linotype"/>
          <w:i/>
          <w:iCs/>
          <w:smallCaps/>
        </w:rPr>
        <w:t>L</w:t>
      </w:r>
      <w:r w:rsidRPr="00A30683">
        <w:rPr>
          <w:rFonts w:ascii="Palatino Linotype" w:hAnsi="Palatino Linotype"/>
          <w:i/>
          <w:iCs/>
          <w:smallCaps/>
        </w:rPr>
        <w:t>vcilivm epistvlae morales</w:t>
      </w:r>
      <w:r w:rsidRPr="00A30683">
        <w:rPr>
          <w:rFonts w:ascii="Palatino Linotype" w:hAnsi="Palatino Linotype"/>
          <w:i/>
          <w:iCs/>
        </w:rPr>
        <w:t xml:space="preserve"> </w:t>
      </w:r>
    </w:p>
    <w:p w:rsidR="00A30683" w:rsidRDefault="002466F0">
      <w:pPr>
        <w:autoSpaceDE w:val="0"/>
        <w:autoSpaceDN w:val="0"/>
        <w:adjustRightInd w:val="0"/>
        <w:rPr>
          <w:rFonts w:ascii="Palatino Linotype" w:hAnsi="Palatino Linotype" w:cs="Arial"/>
          <w:sz w:val="32"/>
          <w:lang w:val="hr-HR"/>
        </w:rPr>
      </w:pPr>
      <w:r w:rsidRPr="00A30683">
        <w:rPr>
          <w:rFonts w:ascii="Palatino Linotype" w:hAnsi="Palatino Linotype" w:cs="Arial"/>
          <w:sz w:val="32"/>
          <w:lang w:val="hr-HR"/>
        </w:rPr>
        <w:t xml:space="preserve">                    </w:t>
      </w:r>
    </w:p>
    <w:p w:rsidR="00000000" w:rsidRPr="00A30683" w:rsidRDefault="002466F0" w:rsidP="00A30683">
      <w:pPr>
        <w:autoSpaceDE w:val="0"/>
        <w:autoSpaceDN w:val="0"/>
        <w:adjustRightInd w:val="0"/>
        <w:ind w:firstLine="720"/>
        <w:rPr>
          <w:rFonts w:ascii="Palatino Linotype" w:hAnsi="Palatino Linotype" w:cs="Arial"/>
          <w:sz w:val="32"/>
          <w:lang w:val="hr-HR"/>
        </w:rPr>
      </w:pPr>
      <w:r w:rsidRPr="00A30683">
        <w:rPr>
          <w:rFonts w:ascii="Palatino Linotype" w:hAnsi="Palatino Linotype" w:cs="Arial"/>
          <w:sz w:val="28"/>
          <w:lang w:val="hr-HR"/>
        </w:rPr>
        <w:t>LIBER PRIMVS</w:t>
      </w:r>
      <w:r w:rsidR="00A30683">
        <w:rPr>
          <w:rFonts w:ascii="Palatino Linotype" w:hAnsi="Palatino Linotype" w:cs="Arial"/>
          <w:sz w:val="28"/>
          <w:lang w:val="hr-HR"/>
        </w:rPr>
        <w:t>, 1.</w:t>
      </w:r>
    </w:p>
    <w:p w:rsidR="00000000" w:rsidRPr="00A30683" w:rsidRDefault="002466F0">
      <w:pPr>
        <w:autoSpaceDE w:val="0"/>
        <w:autoSpaceDN w:val="0"/>
        <w:adjustRightInd w:val="0"/>
        <w:rPr>
          <w:rFonts w:ascii="Palatino Linotype" w:hAnsi="Palatino Linotype" w:cs="Arial"/>
          <w:sz w:val="32"/>
          <w:lang w:val="hr-HR"/>
        </w:rPr>
      </w:pPr>
    </w:p>
    <w:p w:rsidR="00000000" w:rsidRPr="00A30683" w:rsidRDefault="002466F0">
      <w:pPr>
        <w:autoSpaceDE w:val="0"/>
        <w:autoSpaceDN w:val="0"/>
        <w:adjustRightInd w:val="0"/>
        <w:rPr>
          <w:rFonts w:ascii="Arial" w:hAnsi="Arial" w:cs="Arial"/>
          <w:i/>
          <w:lang w:val="hr-HR"/>
        </w:rPr>
      </w:pPr>
      <w:r w:rsidRPr="00A30683">
        <w:rPr>
          <w:rFonts w:ascii="Palatino Linotype" w:hAnsi="Palatino Linotype" w:cs="Arial"/>
          <w:sz w:val="32"/>
          <w:lang w:val="hr-HR"/>
        </w:rPr>
        <w:t xml:space="preserve">                    </w:t>
      </w:r>
      <w:r w:rsidRPr="00A30683">
        <w:rPr>
          <w:rFonts w:ascii="Palatino Linotype" w:hAnsi="Palatino Linotype" w:cs="Arial"/>
          <w:i/>
          <w:lang w:val="hr-HR"/>
        </w:rPr>
        <w:t>SENECA LVCILIO SVO SALVTEM</w:t>
      </w:r>
      <w:r w:rsidRPr="00A30683">
        <w:rPr>
          <w:rFonts w:ascii="Arial" w:hAnsi="Arial" w:cs="Arial"/>
          <w:i/>
          <w:lang w:val="hr-HR"/>
        </w:rPr>
        <w:t xml:space="preserve"> </w:t>
      </w:r>
    </w:p>
    <w:p w:rsidR="00000000" w:rsidRPr="00A30683" w:rsidRDefault="002466F0">
      <w:pPr>
        <w:autoSpaceDE w:val="0"/>
        <w:autoSpaceDN w:val="0"/>
        <w:adjustRightInd w:val="0"/>
        <w:rPr>
          <w:rFonts w:ascii="Arial" w:hAnsi="Arial" w:cs="Arial"/>
          <w:i/>
          <w:lang w:val="hr-HR"/>
        </w:rPr>
      </w:pPr>
    </w:p>
    <w:p w:rsidR="00A30683" w:rsidRPr="00A30683" w:rsidRDefault="002466F0" w:rsidP="00A30683">
      <w:pPr>
        <w:autoSpaceDE w:val="0"/>
        <w:autoSpaceDN w:val="0"/>
        <w:adjustRightInd w:val="0"/>
        <w:jc w:val="both"/>
        <w:rPr>
          <w:rFonts w:ascii="Palatino Linotype" w:hAnsi="Palatino Linotype" w:cs="Arial"/>
          <w:lang w:val="hr-HR"/>
        </w:rPr>
      </w:pPr>
      <w:r w:rsidRPr="00A30683">
        <w:rPr>
          <w:rFonts w:ascii="Palatino Linotype" w:hAnsi="Palatino Linotype"/>
          <w:lang w:val="hr-HR"/>
        </w:rPr>
        <w:t xml:space="preserve">          </w:t>
      </w:r>
      <w:r w:rsidRPr="00A30683">
        <w:rPr>
          <w:rFonts w:ascii="Palatino Linotype" w:hAnsi="Palatino Linotype" w:cs="Arial"/>
          <w:lang w:val="hr-HR"/>
        </w:rPr>
        <w:t xml:space="preserve">Ita fac, mi Lucili: vindica te tibi, et </w:t>
      </w:r>
      <w:r w:rsidRPr="00A30683">
        <w:rPr>
          <w:rFonts w:ascii="Palatino Linotype" w:hAnsi="Palatino Linotype" w:cs="Arial"/>
          <w:lang w:val="hr-HR"/>
        </w:rPr>
        <w:t>tempus quod adhuc aut auferebatur aut subripie</w:t>
      </w:r>
      <w:r w:rsidRPr="00A30683">
        <w:rPr>
          <w:rFonts w:ascii="Palatino Linotype" w:hAnsi="Palatino Linotype" w:cs="Arial"/>
          <w:lang w:val="hr-HR"/>
        </w:rPr>
        <w:t>batur aut excidebat</w:t>
      </w:r>
      <w:r w:rsidR="00A30683" w:rsidRPr="00A30683">
        <w:rPr>
          <w:rFonts w:ascii="Palatino Linotype" w:hAnsi="Palatino Linotype" w:cs="Arial"/>
          <w:lang w:val="hr-HR"/>
        </w:rPr>
        <w:t xml:space="preserve"> </w:t>
      </w:r>
      <w:r w:rsidR="00A30683" w:rsidRPr="00A30683">
        <w:rPr>
          <w:rFonts w:ascii="Palatino Linotype" w:hAnsi="Palatino Linotype" w:cs="Arial"/>
          <w:lang w:val="hr-HR"/>
        </w:rPr>
        <w:t>collige et serva</w:t>
      </w:r>
      <w:r w:rsidRPr="00A30683">
        <w:rPr>
          <w:rFonts w:ascii="Palatino Linotype" w:hAnsi="Palatino Linotype" w:cs="Arial"/>
          <w:lang w:val="hr-HR"/>
        </w:rPr>
        <w:t xml:space="preserve">. </w:t>
      </w:r>
      <w:r w:rsidR="00A30683" w:rsidRPr="00A30683">
        <w:rPr>
          <w:rFonts w:ascii="Palatino Linotype" w:hAnsi="Palatino Linotype" w:cs="Arial"/>
          <w:lang w:val="hr-HR"/>
        </w:rPr>
        <w:t>Persuade tibi hoc sic esse ut scribo: quaedam tempora eripiuntur nobis, quaedam subducuntur, quaedam effluunt. Turpissima tamen est iactura quae per neglegentiam fit. Et si volueris attendere, magna pars vitae elabitur male agentibus, maxima nihil agentibus, tota vita aliud agentibus. Quem mihi dabis qui aliquod pretium tempori ponat, qui diem aestimet, qui intellegat se cotidie mori? In hoc enim fallimur, quod mortem prospicimus: magna pars eius iam praeterit; quidquid aetatis retro est mors tenet. Fac ergo, mi Lucili, quod facere te scribis, omnes horas complectere; sic fiet ut minus ex crastino pendeas, si hodierno manum inieceris. Dum differtur vita transcurrit. Omnia, Lucili, aliena sunt, tempus tantum nostrum est; in huius rei unius fugacis ac lubricae possessionem natura nos misit, ex qua expellit quicumque vult. Et tanta stultitia mortalium est ut quae minima et vilissima sunt, certe reparabilia, imputari sibi cum impetravere patiantur, nemo se iudicet quicquam debere qui tempus accepit, cum interim hoc unum est quod ne gratus quidem potest reddere.</w:t>
      </w:r>
    </w:p>
    <w:p w:rsidR="00A30683" w:rsidRPr="00A30683" w:rsidRDefault="00A30683" w:rsidP="00A30683">
      <w:pPr>
        <w:autoSpaceDE w:val="0"/>
        <w:autoSpaceDN w:val="0"/>
        <w:adjustRightInd w:val="0"/>
        <w:jc w:val="both"/>
        <w:rPr>
          <w:rFonts w:ascii="Palatino Linotype" w:hAnsi="Palatino Linotype" w:cs="Arial"/>
          <w:lang w:val="hr-HR"/>
        </w:rPr>
      </w:pPr>
    </w:p>
    <w:p w:rsidR="00000000" w:rsidRPr="00A30683" w:rsidRDefault="00A30683" w:rsidP="00A30683">
      <w:pPr>
        <w:autoSpaceDE w:val="0"/>
        <w:autoSpaceDN w:val="0"/>
        <w:adjustRightInd w:val="0"/>
        <w:jc w:val="both"/>
        <w:rPr>
          <w:rFonts w:ascii="Palatino Linotype" w:hAnsi="Palatino Linotype" w:cs="Arial"/>
          <w:lang w:val="hr-HR"/>
        </w:rPr>
      </w:pPr>
      <w:r w:rsidRPr="00A30683">
        <w:rPr>
          <w:rFonts w:ascii="Palatino Linotype" w:hAnsi="Palatino Linotype" w:cs="Arial"/>
          <w:lang w:val="hr-HR"/>
        </w:rPr>
        <w:t>Interrogabis fortasse quid ego faciam qui tibi ista praecipio. Fatebor ingenue: quod apud luxuriosum sed diligentem evenit, ratio mihi constat impensae. Non possum dicere nihil perdere, sed quid perdam et quare et quemadmodum dicam; causas paupertatis meae reddam. Sed evenit mihi quod plerisque non suo vitio ad inopiam redactis: omnes ignoscunt, nemo succurrit. Quid ergo est? non puto pauperem cui quantulumcumque superest sat est; tu tamen malo serves tua, et bono tempore incipies. Nam ut visum est maioribus nostris, 'sera parsimonia in fundo est'; non enim tantum minimum in imo sed pessimum remanet. Vale.</w:t>
      </w:r>
      <w:r w:rsidR="002466F0" w:rsidRPr="00A30683">
        <w:rPr>
          <w:rFonts w:ascii="Palatino Linotype" w:hAnsi="Palatino Linotype" w:cs="Arial"/>
          <w:lang w:val="hr-HR"/>
        </w:rPr>
        <w:t xml:space="preserve"> </w:t>
      </w:r>
    </w:p>
    <w:p w:rsidR="00000000" w:rsidRDefault="002466F0" w:rsidP="0082363A">
      <w:pPr>
        <w:pStyle w:val="Heading1"/>
      </w:pPr>
      <w:bookmarkStart w:id="0" w:name="_GoBack"/>
      <w:bookmarkEnd w:id="0"/>
    </w:p>
    <w:p w:rsidR="002466F0" w:rsidRDefault="002466F0"/>
    <w:sectPr w:rsidR="002466F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683"/>
    <w:rsid w:val="002466F0"/>
    <w:rsid w:val="005721CD"/>
    <w:rsid w:val="0072339B"/>
    <w:rsid w:val="0082363A"/>
    <w:rsid w:val="00A3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DA5BB"/>
  <w15:chartTrackingRefBased/>
  <w15:docId w15:val="{D347CF76-91F9-458C-8272-626BE994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Arial" w:hAnsi="Arial" w:cs="Arial"/>
      <w:sz w:val="32"/>
      <w:lang w:val="hr-H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Palatino Linotype" w:hAnsi="Palatino Linotyp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 LVCILIVM EPISTVLAE MORALES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LVCILIVM EPISTVLAE MORALES </dc:title>
  <dc:subject/>
  <dc:creator>Rupnik</dc:creator>
  <cp:keywords/>
  <dc:description/>
  <cp:lastModifiedBy>mrmat</cp:lastModifiedBy>
  <cp:revision>3</cp:revision>
  <dcterms:created xsi:type="dcterms:W3CDTF">2019-03-27T20:28:00Z</dcterms:created>
  <dcterms:modified xsi:type="dcterms:W3CDTF">2019-03-27T20:37:00Z</dcterms:modified>
</cp:coreProperties>
</file>