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3C0" w:rsidRDefault="000553C0" w:rsidP="000553C0">
      <w:pPr>
        <w:spacing w:line="360" w:lineRule="auto"/>
        <w:jc w:val="center"/>
        <w:rPr>
          <w:rFonts w:ascii="Times New Roman" w:hAnsi="Times New Roman" w:cs="Times New Roman"/>
          <w:b/>
          <w:sz w:val="32"/>
          <w:szCs w:val="32"/>
        </w:rPr>
      </w:pPr>
      <w:r w:rsidRPr="00864F4C">
        <w:rPr>
          <w:rFonts w:ascii="Times New Roman" w:hAnsi="Times New Roman" w:cs="Times New Roman"/>
          <w:b/>
          <w:sz w:val="32"/>
          <w:szCs w:val="32"/>
        </w:rPr>
        <w:t>Online upoznavanje: što korisnici smatraju poželjnim i kako se predstavljaju</w:t>
      </w:r>
    </w:p>
    <w:p w:rsidR="000553C0" w:rsidRPr="004A7020" w:rsidRDefault="000553C0" w:rsidP="000553C0">
      <w:pPr>
        <w:spacing w:line="360" w:lineRule="auto"/>
        <w:jc w:val="both"/>
        <w:rPr>
          <w:rFonts w:ascii="Times New Roman" w:hAnsi="Times New Roman" w:cs="Times New Roman"/>
          <w:b/>
          <w:sz w:val="24"/>
          <w:szCs w:val="24"/>
        </w:rPr>
      </w:pPr>
      <w:r w:rsidRPr="004A7020">
        <w:rPr>
          <w:rFonts w:ascii="Times New Roman" w:hAnsi="Times New Roman" w:cs="Times New Roman"/>
          <w:b/>
          <w:sz w:val="24"/>
          <w:szCs w:val="24"/>
        </w:rPr>
        <w:t>UVOD</w:t>
      </w:r>
    </w:p>
    <w:p w:rsidR="000553C0" w:rsidRDefault="000553C0" w:rsidP="000553C0">
      <w:pPr>
        <w:spacing w:line="360" w:lineRule="auto"/>
        <w:jc w:val="both"/>
        <w:rPr>
          <w:rFonts w:ascii="Times New Roman" w:hAnsi="Times New Roman" w:cs="Times New Roman"/>
          <w:sz w:val="24"/>
          <w:szCs w:val="24"/>
        </w:rPr>
      </w:pPr>
      <w:r w:rsidRPr="001E52A8">
        <w:rPr>
          <w:rFonts w:ascii="Times New Roman" w:hAnsi="Times New Roman" w:cs="Times New Roman"/>
          <w:sz w:val="24"/>
          <w:szCs w:val="24"/>
        </w:rPr>
        <w:t>Ubrzani razvoj informacijsko-komunikacijskih tehnologija potakao je razne promjene u kulturnom i društvenom životu ljudi (</w:t>
      </w:r>
      <w:r>
        <w:rPr>
          <w:rFonts w:ascii="Times New Roman" w:hAnsi="Times New Roman" w:cs="Times New Roman"/>
          <w:sz w:val="24"/>
          <w:szCs w:val="24"/>
        </w:rPr>
        <w:t xml:space="preserve">Matković i Landripet, 2015 po </w:t>
      </w:r>
      <w:r w:rsidRPr="001E52A8">
        <w:rPr>
          <w:rFonts w:ascii="Times New Roman" w:hAnsi="Times New Roman" w:cs="Times New Roman"/>
          <w:sz w:val="24"/>
          <w:szCs w:val="24"/>
        </w:rPr>
        <w:t>Barraket i Henry-Waring, 2008.). Pojedinci postaju dostupniji drugima u javnim i privatnim sferama, a široka upotreba interneta potaknula je i olakšala oživljavanje starih, održavanje postojećih i stvaranje novih veza (</w:t>
      </w:r>
      <w:r>
        <w:rPr>
          <w:rFonts w:ascii="Times New Roman" w:hAnsi="Times New Roman" w:cs="Times New Roman"/>
          <w:sz w:val="24"/>
          <w:szCs w:val="24"/>
        </w:rPr>
        <w:t xml:space="preserve">Matković i Landripet, 2015 po </w:t>
      </w:r>
      <w:r w:rsidRPr="001E52A8">
        <w:rPr>
          <w:rFonts w:ascii="Times New Roman" w:hAnsi="Times New Roman" w:cs="Times New Roman"/>
          <w:sz w:val="24"/>
          <w:szCs w:val="24"/>
        </w:rPr>
        <w:t>Hogan</w:t>
      </w:r>
      <w:r>
        <w:rPr>
          <w:rFonts w:ascii="Times New Roman" w:hAnsi="Times New Roman" w:cs="Times New Roman"/>
          <w:sz w:val="24"/>
          <w:szCs w:val="24"/>
        </w:rPr>
        <w:t xml:space="preserve"> i dr.</w:t>
      </w:r>
      <w:r w:rsidRPr="001E52A8">
        <w:rPr>
          <w:rFonts w:ascii="Times New Roman" w:hAnsi="Times New Roman" w:cs="Times New Roman"/>
          <w:sz w:val="24"/>
          <w:szCs w:val="24"/>
        </w:rPr>
        <w:t>, 2011.). Tomu je dodatno pridonijela  pojava internetskih servisa</w:t>
      </w:r>
      <w:r>
        <w:rPr>
          <w:rFonts w:ascii="Times New Roman" w:hAnsi="Times New Roman" w:cs="Times New Roman"/>
          <w:sz w:val="24"/>
          <w:szCs w:val="24"/>
        </w:rPr>
        <w:t xml:space="preserve"> namijenjenih</w:t>
      </w:r>
      <w:r w:rsidRPr="001E52A8">
        <w:rPr>
          <w:rFonts w:ascii="Times New Roman" w:hAnsi="Times New Roman" w:cs="Times New Roman"/>
          <w:sz w:val="24"/>
          <w:szCs w:val="24"/>
        </w:rPr>
        <w:t xml:space="preserve"> za traženje i upoznavanje romantičnih </w:t>
      </w:r>
      <w:r>
        <w:rPr>
          <w:rFonts w:ascii="Times New Roman" w:hAnsi="Times New Roman" w:cs="Times New Roman"/>
          <w:sz w:val="24"/>
          <w:szCs w:val="24"/>
        </w:rPr>
        <w:t xml:space="preserve">partnera, </w:t>
      </w:r>
      <w:r w:rsidRPr="001E52A8">
        <w:rPr>
          <w:rFonts w:ascii="Times New Roman" w:hAnsi="Times New Roman" w:cs="Times New Roman"/>
          <w:sz w:val="24"/>
          <w:szCs w:val="24"/>
        </w:rPr>
        <w:t>koji su još od devedesetih godina 20. stoljeća dostupni u obliku bliskom današnjem (</w:t>
      </w:r>
      <w:r>
        <w:rPr>
          <w:rFonts w:ascii="Times New Roman" w:hAnsi="Times New Roman" w:cs="Times New Roman"/>
          <w:sz w:val="24"/>
          <w:szCs w:val="24"/>
        </w:rPr>
        <w:t xml:space="preserve"> Matković i Landripet, 2015 po </w:t>
      </w:r>
      <w:r w:rsidRPr="001E52A8">
        <w:rPr>
          <w:rFonts w:ascii="Times New Roman" w:hAnsi="Times New Roman" w:cs="Times New Roman"/>
          <w:sz w:val="24"/>
          <w:szCs w:val="24"/>
        </w:rPr>
        <w:t>Azad i Kustim, 2011</w:t>
      </w:r>
      <w:r>
        <w:rPr>
          <w:rFonts w:ascii="Times New Roman" w:hAnsi="Times New Roman" w:cs="Times New Roman"/>
          <w:sz w:val="24"/>
          <w:szCs w:val="24"/>
        </w:rPr>
        <w:t xml:space="preserve">). </w:t>
      </w:r>
      <w:r w:rsidRPr="001E52A8">
        <w:rPr>
          <w:rFonts w:ascii="Times New Roman" w:hAnsi="Times New Roman" w:cs="Times New Roman"/>
          <w:sz w:val="24"/>
          <w:szCs w:val="24"/>
        </w:rPr>
        <w:t>Kao prednost korištenja internetskih servisa u odnosu na konvencionalnije metode navodi se mogućnost upoznavanja mnoštva ljudi iz udobnosti i sigurnosti vlastitog doma, jednostavnost, vremenska efikasnost i financijska dostupnost, otvorenost u komunikaciji te lakoća prekidanja kibernetskog odnosa</w:t>
      </w:r>
      <w:r>
        <w:rPr>
          <w:rFonts w:ascii="Times New Roman" w:hAnsi="Times New Roman" w:cs="Times New Roman"/>
          <w:sz w:val="24"/>
          <w:szCs w:val="24"/>
        </w:rPr>
        <w:t>. V</w:t>
      </w:r>
      <w:r w:rsidRPr="001E52A8">
        <w:rPr>
          <w:rFonts w:ascii="Times New Roman" w:hAnsi="Times New Roman" w:cs="Times New Roman"/>
          <w:sz w:val="24"/>
          <w:szCs w:val="24"/>
        </w:rPr>
        <w:t>eća je mogućnost za upoznavanje pripadnika marginaliziranih i izoliranih populacija (npr. osoba homoseksualne orijentacije, stanovnika ruralnih sredina, osoba s tjelesnim invaliditetom, itd.). Strah od odbijanja je puno manji, a osobe mogu unaprijed po profilu procijeniti kolika je vjerojatnost odbijanja. Uz to, potencijalni partneri imaju dovoljno vremena za upoznavanje i istraživanje međusobnih osobina prije no što se odluče upoznati uživo</w:t>
      </w:r>
      <w:r>
        <w:rPr>
          <w:rFonts w:ascii="Times New Roman" w:hAnsi="Times New Roman" w:cs="Times New Roman"/>
          <w:sz w:val="24"/>
          <w:szCs w:val="24"/>
        </w:rPr>
        <w:t xml:space="preserve"> </w:t>
      </w:r>
      <w:r w:rsidRPr="001E52A8">
        <w:rPr>
          <w:rFonts w:ascii="Times New Roman" w:hAnsi="Times New Roman" w:cs="Times New Roman"/>
          <w:sz w:val="24"/>
          <w:szCs w:val="24"/>
        </w:rPr>
        <w:t xml:space="preserve"> (</w:t>
      </w:r>
      <w:r>
        <w:rPr>
          <w:rFonts w:ascii="Times New Roman" w:hAnsi="Times New Roman" w:cs="Times New Roman"/>
          <w:sz w:val="24"/>
          <w:szCs w:val="24"/>
        </w:rPr>
        <w:t xml:space="preserve">Matković i Landripet, 2015 po </w:t>
      </w:r>
      <w:r w:rsidRPr="001E52A8">
        <w:rPr>
          <w:rFonts w:ascii="Times New Roman" w:hAnsi="Times New Roman" w:cs="Times New Roman"/>
          <w:sz w:val="24"/>
          <w:szCs w:val="24"/>
        </w:rPr>
        <w:t>Peris i dr., 2002;</w:t>
      </w:r>
      <w:r>
        <w:rPr>
          <w:rFonts w:ascii="Times New Roman" w:hAnsi="Times New Roman" w:cs="Times New Roman"/>
          <w:sz w:val="24"/>
          <w:szCs w:val="24"/>
        </w:rPr>
        <w:t xml:space="preserve"> Feng, 2005; </w:t>
      </w:r>
      <w:r w:rsidRPr="001E52A8">
        <w:rPr>
          <w:rFonts w:ascii="Times New Roman" w:hAnsi="Times New Roman" w:cs="Times New Roman"/>
          <w:sz w:val="24"/>
          <w:szCs w:val="24"/>
        </w:rPr>
        <w:t>Azad i Kustim, 2011</w:t>
      </w:r>
      <w:r>
        <w:rPr>
          <w:rFonts w:ascii="Times New Roman" w:hAnsi="Times New Roman" w:cs="Times New Roman"/>
          <w:sz w:val="24"/>
          <w:szCs w:val="24"/>
        </w:rPr>
        <w:t>.)</w:t>
      </w:r>
      <w:r w:rsidRPr="001E52A8">
        <w:rPr>
          <w:rFonts w:ascii="Times New Roman" w:hAnsi="Times New Roman" w:cs="Times New Roman"/>
          <w:sz w:val="24"/>
          <w:szCs w:val="24"/>
        </w:rPr>
        <w:t>.</w:t>
      </w:r>
    </w:p>
    <w:p w:rsidR="000553C0" w:rsidRPr="004A7020" w:rsidRDefault="000553C0" w:rsidP="000553C0">
      <w:pPr>
        <w:spacing w:line="360" w:lineRule="auto"/>
        <w:jc w:val="both"/>
        <w:rPr>
          <w:rFonts w:ascii="Times New Roman" w:hAnsi="Times New Roman" w:cs="Times New Roman"/>
          <w:b/>
          <w:sz w:val="24"/>
          <w:szCs w:val="24"/>
        </w:rPr>
      </w:pPr>
      <w:r w:rsidRPr="004A7020">
        <w:rPr>
          <w:rFonts w:ascii="Times New Roman" w:hAnsi="Times New Roman" w:cs="Times New Roman"/>
          <w:b/>
          <w:sz w:val="24"/>
          <w:szCs w:val="24"/>
        </w:rPr>
        <w:t>ONLINE STRANICE ZA UPOZNAVANJE</w:t>
      </w:r>
    </w:p>
    <w:p w:rsidR="000553C0" w:rsidRDefault="000553C0" w:rsidP="000553C0">
      <w:pPr>
        <w:spacing w:line="360" w:lineRule="auto"/>
        <w:jc w:val="both"/>
        <w:rPr>
          <w:rFonts w:ascii="Times New Roman" w:hAnsi="Times New Roman" w:cs="Times New Roman"/>
          <w:sz w:val="24"/>
          <w:szCs w:val="24"/>
        </w:rPr>
      </w:pPr>
      <w:r w:rsidRPr="001E52A8">
        <w:rPr>
          <w:rFonts w:ascii="Times New Roman" w:hAnsi="Times New Roman" w:cs="Times New Roman"/>
          <w:sz w:val="24"/>
          <w:szCs w:val="24"/>
        </w:rPr>
        <w:t xml:space="preserve">Sve zastupljenije stranice za upoznavanje omogućavaju svojim korisnicima da na svom profilu podijele informacije vezane uz poželjne osobine kod partnera, interese, demografske informacije, itd. u svrhu lakšeg pronalaska partnera. </w:t>
      </w:r>
      <w:r>
        <w:rPr>
          <w:rFonts w:ascii="Times New Roman" w:hAnsi="Times New Roman" w:cs="Times New Roman"/>
          <w:sz w:val="24"/>
          <w:szCs w:val="24"/>
        </w:rPr>
        <w:t>Mnogi korisnici lažu o svom izgledu, težini, godinama, bračnom statusu, itd. (Guadagno i dr., 2012 po Gibbs i dr. 2006.; Brym i Lenton, 2001.).</w:t>
      </w:r>
      <w:r w:rsidRPr="001E52A8">
        <w:rPr>
          <w:rFonts w:ascii="Times New Roman" w:hAnsi="Times New Roman" w:cs="Times New Roman"/>
          <w:sz w:val="24"/>
          <w:szCs w:val="24"/>
        </w:rPr>
        <w:t xml:space="preserve"> Istraživanja također pokazuju kako na stranicama za upoznavanje veće šanse imaju žene, odnosno, muškarci su ti koji češće prilaze ženama na stranicama za upoznavanje nego žene muškarcima. Hitsch i dr. (2009.) su pokazali kako je za muškarce velika vjerojatnost da će dobiti poruku ako imaju dobar status, a manja ako su niski. Za žene uvelike ovisi njihov fizički izgled, ako su pretile manje su vjerojatnosti (</w:t>
      </w:r>
      <w:r>
        <w:rPr>
          <w:rFonts w:ascii="Times New Roman" w:hAnsi="Times New Roman" w:cs="Times New Roman"/>
          <w:sz w:val="24"/>
          <w:szCs w:val="24"/>
        </w:rPr>
        <w:t xml:space="preserve">Guadagno i dr., 2012 po </w:t>
      </w:r>
      <w:r w:rsidRPr="001E52A8">
        <w:rPr>
          <w:rFonts w:ascii="Times New Roman" w:hAnsi="Times New Roman" w:cs="Times New Roman"/>
          <w:sz w:val="24"/>
          <w:szCs w:val="24"/>
        </w:rPr>
        <w:t xml:space="preserve">Hitsch i dr., 2009.). I muški i ženski korisnici su svjesni onoga što drugi smatraju poželjnim i atraktivnim te će te </w:t>
      </w:r>
      <w:r w:rsidRPr="001E52A8">
        <w:rPr>
          <w:rFonts w:ascii="Times New Roman" w:hAnsi="Times New Roman" w:cs="Times New Roman"/>
          <w:sz w:val="24"/>
          <w:szCs w:val="24"/>
        </w:rPr>
        <w:lastRenderedPageBreak/>
        <w:t>karakteristike i naglasiti. Poželjne osob</w:t>
      </w:r>
      <w:r>
        <w:rPr>
          <w:rFonts w:ascii="Times New Roman" w:hAnsi="Times New Roman" w:cs="Times New Roman"/>
          <w:sz w:val="24"/>
          <w:szCs w:val="24"/>
        </w:rPr>
        <w:t>ine</w:t>
      </w:r>
      <w:r w:rsidRPr="001E52A8">
        <w:rPr>
          <w:rFonts w:ascii="Times New Roman" w:hAnsi="Times New Roman" w:cs="Times New Roman"/>
          <w:sz w:val="24"/>
          <w:szCs w:val="24"/>
        </w:rPr>
        <w:t xml:space="preserve"> kod partnera mogu se svrstati u model koji čini pet faktora </w:t>
      </w:r>
      <w:r w:rsidRPr="001E52A8">
        <w:rPr>
          <w:rFonts w:ascii="Times New Roman" w:hAnsi="Times New Roman" w:cs="Times New Roman"/>
          <w:i/>
          <w:sz w:val="24"/>
          <w:szCs w:val="24"/>
        </w:rPr>
        <w:t>(„Big 5“)</w:t>
      </w:r>
      <w:r w:rsidRPr="001E52A8">
        <w:rPr>
          <w:rFonts w:ascii="Times New Roman" w:hAnsi="Times New Roman" w:cs="Times New Roman"/>
          <w:sz w:val="24"/>
          <w:szCs w:val="24"/>
        </w:rPr>
        <w:t xml:space="preserve"> – neuroticizam (emocionalna stabilnost), ekstrovertnost, otvorenost za nova iskustva, savjesnost i ugodnost (osoba koja je draga i spremna pomoći) (</w:t>
      </w:r>
      <w:r>
        <w:rPr>
          <w:rFonts w:ascii="Times New Roman" w:hAnsi="Times New Roman" w:cs="Times New Roman"/>
          <w:sz w:val="24"/>
          <w:szCs w:val="24"/>
        </w:rPr>
        <w:t>Guadagno i dr., 2012 po McCrae i Costa, 1986.). Veliku ulogu u svakoj interakciji, pa i ovoj, ima samopredstavljanje.</w:t>
      </w:r>
    </w:p>
    <w:p w:rsidR="000553C0" w:rsidRPr="004A7020" w:rsidRDefault="000553C0" w:rsidP="000553C0">
      <w:pPr>
        <w:spacing w:line="360" w:lineRule="auto"/>
        <w:jc w:val="both"/>
        <w:rPr>
          <w:rFonts w:ascii="Times New Roman" w:hAnsi="Times New Roman" w:cs="Times New Roman"/>
          <w:b/>
          <w:sz w:val="24"/>
          <w:szCs w:val="24"/>
        </w:rPr>
      </w:pPr>
      <w:r w:rsidRPr="004A7020">
        <w:rPr>
          <w:rFonts w:ascii="Times New Roman" w:hAnsi="Times New Roman" w:cs="Times New Roman"/>
          <w:b/>
          <w:sz w:val="24"/>
          <w:szCs w:val="24"/>
        </w:rPr>
        <w:t>SAMOPREDSTAVLJANJE</w:t>
      </w:r>
    </w:p>
    <w:p w:rsidR="000553C0" w:rsidRDefault="000553C0" w:rsidP="000553C0">
      <w:pPr>
        <w:spacing w:line="360" w:lineRule="auto"/>
        <w:jc w:val="both"/>
        <w:rPr>
          <w:rFonts w:ascii="Times New Roman" w:hAnsi="Times New Roman" w:cs="Times New Roman"/>
          <w:sz w:val="24"/>
          <w:szCs w:val="24"/>
        </w:rPr>
      </w:pPr>
      <w:r w:rsidRPr="001E52A8">
        <w:rPr>
          <w:rFonts w:ascii="Times New Roman" w:hAnsi="Times New Roman" w:cs="Times New Roman"/>
          <w:sz w:val="24"/>
          <w:szCs w:val="24"/>
        </w:rPr>
        <w:t>Samopredstavljanje se obično koristi u svrhu postizanja nekog željenog cilja (</w:t>
      </w:r>
      <w:r>
        <w:rPr>
          <w:rFonts w:ascii="Times New Roman" w:hAnsi="Times New Roman" w:cs="Times New Roman"/>
          <w:sz w:val="24"/>
          <w:szCs w:val="24"/>
        </w:rPr>
        <w:t xml:space="preserve">Guadagno i dr., 2012 po </w:t>
      </w:r>
      <w:r w:rsidRPr="001E52A8">
        <w:rPr>
          <w:rFonts w:ascii="Times New Roman" w:hAnsi="Times New Roman" w:cs="Times New Roman"/>
          <w:sz w:val="24"/>
          <w:szCs w:val="24"/>
        </w:rPr>
        <w:t>Leary, 1995.). Strategije samoprezentacije od velike su važnosti jer pomoću tih informacija drugi odlučuju žele li nastaviti odnos (</w:t>
      </w:r>
      <w:r>
        <w:rPr>
          <w:rFonts w:ascii="Times New Roman" w:hAnsi="Times New Roman" w:cs="Times New Roman"/>
          <w:sz w:val="24"/>
          <w:szCs w:val="24"/>
        </w:rPr>
        <w:t xml:space="preserve">Ellison i dr., 2006. po </w:t>
      </w:r>
      <w:r w:rsidRPr="001E52A8">
        <w:rPr>
          <w:rFonts w:ascii="Times New Roman" w:hAnsi="Times New Roman" w:cs="Times New Roman"/>
          <w:sz w:val="24"/>
          <w:szCs w:val="24"/>
        </w:rPr>
        <w:t>Derlega i dr., 1987.). Bilo da se radi o poslovnom sastanku, interakciji sa suprotnim spolom ili nečemu trećem ljudi su skloni (ovisno o situaciji) više ili manje naglašavati neke svoje osobine kako bi kreirali željeni do</w:t>
      </w:r>
      <w:r>
        <w:rPr>
          <w:rFonts w:ascii="Times New Roman" w:hAnsi="Times New Roman" w:cs="Times New Roman"/>
          <w:sz w:val="24"/>
          <w:szCs w:val="24"/>
        </w:rPr>
        <w:t>jam (Guadagno i dr., 2012 po Baumeister, 1992; Fieldman i dr.,</w:t>
      </w:r>
      <w:r w:rsidRPr="001E52A8">
        <w:rPr>
          <w:rFonts w:ascii="Times New Roman" w:hAnsi="Times New Roman" w:cs="Times New Roman"/>
          <w:sz w:val="24"/>
          <w:szCs w:val="24"/>
        </w:rPr>
        <w:t xml:space="preserve"> 2002.). Prema Higginsu postoje tri domene jastva: stvarno ja (atributi koje pojedinac posjeduje), idealno ja (atributi koje bi pojedinac želio posjedovati) i o sebi (atributi koje bi pojedinac trebao posjedovati) (</w:t>
      </w:r>
      <w:r>
        <w:rPr>
          <w:rFonts w:ascii="Times New Roman" w:hAnsi="Times New Roman" w:cs="Times New Roman"/>
          <w:sz w:val="24"/>
          <w:szCs w:val="24"/>
        </w:rPr>
        <w:t xml:space="preserve">Ellison i dr., 2006. po </w:t>
      </w:r>
      <w:r w:rsidRPr="001E52A8">
        <w:rPr>
          <w:rFonts w:ascii="Times New Roman" w:hAnsi="Times New Roman" w:cs="Times New Roman"/>
          <w:sz w:val="24"/>
          <w:szCs w:val="24"/>
        </w:rPr>
        <w:t>Higgins, 1987.). Relativna anonimnost, manja važnost fizičkog izgleda, prigušivanje fizičke udaljenosti i veća kontrola nad vremenom i tempom interakcije četi</w:t>
      </w:r>
      <w:r>
        <w:rPr>
          <w:rFonts w:ascii="Times New Roman" w:hAnsi="Times New Roman" w:cs="Times New Roman"/>
          <w:sz w:val="24"/>
          <w:szCs w:val="24"/>
        </w:rPr>
        <w:t>ri su kategorije koje razlikuju</w:t>
      </w:r>
      <w:r w:rsidRPr="001E52A8">
        <w:rPr>
          <w:rFonts w:ascii="Times New Roman" w:hAnsi="Times New Roman" w:cs="Times New Roman"/>
          <w:sz w:val="24"/>
          <w:szCs w:val="24"/>
        </w:rPr>
        <w:t xml:space="preserve"> komunikaciju </w:t>
      </w:r>
      <w:r>
        <w:rPr>
          <w:rFonts w:ascii="Times New Roman" w:hAnsi="Times New Roman" w:cs="Times New Roman"/>
          <w:sz w:val="24"/>
          <w:szCs w:val="24"/>
        </w:rPr>
        <w:t xml:space="preserve">licem u lice </w:t>
      </w:r>
      <w:r w:rsidRPr="001E52A8">
        <w:rPr>
          <w:rFonts w:ascii="Times New Roman" w:hAnsi="Times New Roman" w:cs="Times New Roman"/>
          <w:sz w:val="24"/>
          <w:szCs w:val="24"/>
        </w:rPr>
        <w:t>od one posredovane medijima te se upravo zbog tih kategorija pojedinac može predstaviti onako kako želi (</w:t>
      </w:r>
      <w:r>
        <w:rPr>
          <w:rFonts w:ascii="Times New Roman" w:hAnsi="Times New Roman" w:cs="Times New Roman"/>
          <w:sz w:val="24"/>
          <w:szCs w:val="24"/>
        </w:rPr>
        <w:t xml:space="preserve">Guadagno i dr., 2012 po </w:t>
      </w:r>
      <w:r w:rsidRPr="001E52A8">
        <w:rPr>
          <w:rFonts w:ascii="Times New Roman" w:hAnsi="Times New Roman" w:cs="Times New Roman"/>
          <w:sz w:val="24"/>
          <w:szCs w:val="24"/>
        </w:rPr>
        <w:t>Bargh i McKenna, 2004; McKenna i Bargh, 2000.).</w:t>
      </w:r>
      <w:r>
        <w:rPr>
          <w:rFonts w:ascii="Times New Roman" w:hAnsi="Times New Roman" w:cs="Times New Roman"/>
          <w:sz w:val="24"/>
          <w:szCs w:val="24"/>
        </w:rPr>
        <w:t xml:space="preserve"> CMC komunikacija omogućava korisnicima da imaju veću kontrolu u samopredstavljanju i samocenzuri (Ellison i dr., 2006. po Walther, 1996.) što ne znači nužno da će se lažno predstavljati, ali neke karakteristike definitivno mogu uljepšati. Osobe koje teže intimnosti i razumijevanju od strane partnera pokazat će svoje pravo ja i biti puno iskrenije (Ellison i dr., 2006. po Laurenceau i dr., 1998.).</w:t>
      </w:r>
    </w:p>
    <w:p w:rsidR="000553C0" w:rsidRDefault="000553C0" w:rsidP="000553C0">
      <w:pPr>
        <w:spacing w:line="360" w:lineRule="auto"/>
        <w:jc w:val="both"/>
        <w:rPr>
          <w:rFonts w:ascii="Times New Roman" w:hAnsi="Times New Roman" w:cs="Times New Roman"/>
          <w:sz w:val="24"/>
          <w:szCs w:val="24"/>
        </w:rPr>
      </w:pPr>
    </w:p>
    <w:p w:rsidR="000553C0" w:rsidRPr="004A7020" w:rsidRDefault="000553C0" w:rsidP="000553C0">
      <w:pPr>
        <w:spacing w:line="360" w:lineRule="auto"/>
        <w:jc w:val="both"/>
        <w:rPr>
          <w:rFonts w:ascii="Times New Roman" w:hAnsi="Times New Roman" w:cs="Times New Roman"/>
          <w:b/>
          <w:sz w:val="24"/>
          <w:szCs w:val="24"/>
        </w:rPr>
      </w:pPr>
      <w:r w:rsidRPr="004A7020">
        <w:rPr>
          <w:rFonts w:ascii="Times New Roman" w:hAnsi="Times New Roman" w:cs="Times New Roman"/>
          <w:b/>
          <w:sz w:val="24"/>
          <w:szCs w:val="24"/>
        </w:rPr>
        <w:t>ZAKLJUČAK</w:t>
      </w:r>
    </w:p>
    <w:p w:rsidR="000553C0" w:rsidRDefault="000553C0" w:rsidP="000553C0">
      <w:pPr>
        <w:spacing w:line="360" w:lineRule="auto"/>
        <w:jc w:val="both"/>
        <w:rPr>
          <w:rFonts w:ascii="Times New Roman" w:hAnsi="Times New Roman" w:cs="Times New Roman"/>
          <w:sz w:val="24"/>
          <w:szCs w:val="24"/>
        </w:rPr>
      </w:pPr>
      <w:r w:rsidRPr="000426CD">
        <w:rPr>
          <w:rFonts w:ascii="Times New Roman" w:hAnsi="Times New Roman" w:cs="Times New Roman"/>
          <w:sz w:val="24"/>
          <w:szCs w:val="24"/>
        </w:rPr>
        <w:t>Poznata uzrečica Petera Steinera kaže kako na internetu nitko ne zna da si pas. CMC komunikacija omogućava pojedincima da predstave sebe u svijetlu u kojem oni žele. Online stranice za upoznavanje sve se više koriste iz razloga što se ljudi teže upoznaju uživo, a razlozi su razni – posao, karijera, rastava, anksioznost, manjak socijalnih vještina, itd. Servisi za upoznavanje omogućavaju korisnicima da lakše odaberu osobe koje im odgovaraju ovisno o i</w:t>
      </w:r>
      <w:r>
        <w:rPr>
          <w:rFonts w:ascii="Times New Roman" w:hAnsi="Times New Roman" w:cs="Times New Roman"/>
          <w:sz w:val="24"/>
          <w:szCs w:val="24"/>
        </w:rPr>
        <w:t>nformacijama koje su priložili na</w:t>
      </w:r>
      <w:r w:rsidRPr="000426CD">
        <w:rPr>
          <w:rFonts w:ascii="Times New Roman" w:hAnsi="Times New Roman" w:cs="Times New Roman"/>
          <w:sz w:val="24"/>
          <w:szCs w:val="24"/>
        </w:rPr>
        <w:t xml:space="preserve"> svojim profilima čime se smanjuje rizik od 'krivog odabira' kakav može biti kod osoba koje se upoznaju u 'stvarnom svijetu'. </w:t>
      </w:r>
      <w:r>
        <w:rPr>
          <w:rFonts w:ascii="Times New Roman" w:hAnsi="Times New Roman" w:cs="Times New Roman"/>
          <w:sz w:val="24"/>
          <w:szCs w:val="24"/>
        </w:rPr>
        <w:t xml:space="preserve">Samopredstavljanje igra važnu ulogu u komunikaciji te ovisi o tome što osoba zapravo želi postići – upustiti se u romantičnu vezu (pri čemu će biti iskrenija) ili seksualni odnos (pri čemu češće daje lažne informacije). Razlozi zbog kojih su ljudi skloni preuveličavati neke svoje osobine je upravo u tome što su svjesni onoga što drugi smatraju privlačnim ili žele ispasti boljima i atraktivnijima nego što jesu (laganje u vezi godina, težine, imovinskog statusa, bračnog statusa…). </w:t>
      </w:r>
    </w:p>
    <w:p w:rsidR="000553C0" w:rsidRPr="004A7020" w:rsidRDefault="000553C0" w:rsidP="000553C0">
      <w:pPr>
        <w:spacing w:line="360" w:lineRule="auto"/>
        <w:jc w:val="both"/>
        <w:rPr>
          <w:rFonts w:ascii="Times New Roman" w:hAnsi="Times New Roman" w:cs="Times New Roman"/>
          <w:b/>
          <w:sz w:val="24"/>
          <w:szCs w:val="24"/>
        </w:rPr>
      </w:pPr>
      <w:r w:rsidRPr="004A7020">
        <w:rPr>
          <w:rFonts w:ascii="Times New Roman" w:hAnsi="Times New Roman" w:cs="Times New Roman"/>
          <w:b/>
          <w:sz w:val="24"/>
          <w:szCs w:val="24"/>
        </w:rPr>
        <w:t>LITERATURA</w:t>
      </w:r>
    </w:p>
    <w:p w:rsidR="000553C0" w:rsidRPr="000553C0" w:rsidRDefault="000553C0" w:rsidP="000553C0">
      <w:pPr>
        <w:spacing w:line="360" w:lineRule="auto"/>
        <w:jc w:val="both"/>
        <w:rPr>
          <w:rFonts w:ascii="Times New Roman" w:hAnsi="Times New Roman" w:cs="Times New Roman"/>
          <w:sz w:val="24"/>
          <w:szCs w:val="24"/>
        </w:rPr>
      </w:pPr>
      <w:r w:rsidRPr="000553C0">
        <w:rPr>
          <w:rFonts w:ascii="Times New Roman" w:hAnsi="Times New Roman" w:cs="Times New Roman"/>
          <w:sz w:val="24"/>
          <w:szCs w:val="24"/>
        </w:rPr>
        <w:t xml:space="preserve">[Ellison et al., 2006] Ellison, N., Heino, R., and Gibbs, J. (2006). Managing Impressions Online: Self – Presentation Proces sin the Online Dating Environmnet. </w:t>
      </w:r>
      <w:r w:rsidRPr="000553C0">
        <w:rPr>
          <w:rFonts w:ascii="Times New Roman" w:hAnsi="Times New Roman" w:cs="Times New Roman"/>
          <w:i/>
          <w:sz w:val="24"/>
          <w:szCs w:val="24"/>
        </w:rPr>
        <w:t>Journal of Computer – Mediated Communication</w:t>
      </w:r>
      <w:r w:rsidRPr="000553C0">
        <w:rPr>
          <w:rFonts w:ascii="Times New Roman" w:hAnsi="Times New Roman" w:cs="Times New Roman"/>
          <w:sz w:val="24"/>
          <w:szCs w:val="24"/>
        </w:rPr>
        <w:t>, 11:415-441.</w:t>
      </w:r>
    </w:p>
    <w:p w:rsidR="000553C0" w:rsidRPr="000553C0" w:rsidRDefault="000553C0" w:rsidP="000553C0">
      <w:pPr>
        <w:spacing w:line="360" w:lineRule="auto"/>
        <w:jc w:val="both"/>
        <w:rPr>
          <w:rFonts w:ascii="Times New Roman" w:hAnsi="Times New Roman" w:cs="Times New Roman"/>
          <w:sz w:val="24"/>
          <w:szCs w:val="24"/>
        </w:rPr>
      </w:pPr>
      <w:r w:rsidRPr="000553C0">
        <w:rPr>
          <w:rFonts w:ascii="Times New Roman" w:hAnsi="Times New Roman" w:cs="Times New Roman"/>
          <w:sz w:val="24"/>
          <w:szCs w:val="24"/>
        </w:rPr>
        <w:t xml:space="preserve">[Guadagno et al., 2012] Guadagno, R. E., Okdie B. M., and Kruse, S. A. (2012.). Dating deception: Gender, online dating, and exaggerated self – presentation. </w:t>
      </w:r>
      <w:r w:rsidRPr="000553C0">
        <w:rPr>
          <w:rFonts w:ascii="Times New Roman" w:hAnsi="Times New Roman" w:cs="Times New Roman"/>
          <w:i/>
          <w:sz w:val="24"/>
          <w:szCs w:val="24"/>
        </w:rPr>
        <w:t>Computers in Human Behaviour</w:t>
      </w:r>
      <w:r w:rsidRPr="000553C0">
        <w:rPr>
          <w:rFonts w:ascii="Times New Roman" w:hAnsi="Times New Roman" w:cs="Times New Roman"/>
          <w:sz w:val="24"/>
          <w:szCs w:val="24"/>
        </w:rPr>
        <w:t>. 28: 642-647.</w:t>
      </w:r>
    </w:p>
    <w:p w:rsidR="00B41642" w:rsidRDefault="000553C0" w:rsidP="000553C0">
      <w:pPr>
        <w:rPr>
          <w:rFonts w:ascii="Times New Roman" w:hAnsi="Times New Roman" w:cs="Times New Roman"/>
          <w:sz w:val="24"/>
          <w:szCs w:val="24"/>
        </w:rPr>
      </w:pPr>
      <w:r>
        <w:rPr>
          <w:rFonts w:ascii="Times New Roman" w:hAnsi="Times New Roman" w:cs="Times New Roman"/>
          <w:sz w:val="24"/>
          <w:szCs w:val="24"/>
        </w:rPr>
        <w:t xml:space="preserve">[Matković and Landripet, 2015] Matković, A. and Landripet, I. (2015). Pronalazak partnera u virtualnom svijetu: motivi i psihosocijalna obilježja korisnika internetskih servisa za upoznavanje u Hrvatskoj. </w:t>
      </w:r>
      <w:r w:rsidRPr="00B47648">
        <w:rPr>
          <w:rFonts w:ascii="Times New Roman" w:hAnsi="Times New Roman" w:cs="Times New Roman"/>
          <w:i/>
          <w:sz w:val="24"/>
          <w:szCs w:val="24"/>
        </w:rPr>
        <w:t>Revija za sociologiju</w:t>
      </w:r>
      <w:r>
        <w:rPr>
          <w:rFonts w:ascii="Times New Roman" w:hAnsi="Times New Roman" w:cs="Times New Roman"/>
          <w:sz w:val="24"/>
          <w:szCs w:val="24"/>
        </w:rPr>
        <w:t>. 45:37-6</w:t>
      </w:r>
    </w:p>
    <w:p w:rsidR="000553C0" w:rsidRDefault="000553C0" w:rsidP="000553C0">
      <w:pPr>
        <w:rPr>
          <w:rFonts w:ascii="Times New Roman" w:hAnsi="Times New Roman" w:cs="Times New Roman"/>
          <w:sz w:val="24"/>
          <w:szCs w:val="24"/>
        </w:rPr>
      </w:pPr>
    </w:p>
    <w:p w:rsidR="000553C0" w:rsidRDefault="000553C0" w:rsidP="000553C0">
      <w:pPr>
        <w:rPr>
          <w:rFonts w:ascii="Times New Roman" w:hAnsi="Times New Roman" w:cs="Times New Roman"/>
          <w:sz w:val="24"/>
          <w:szCs w:val="24"/>
        </w:rPr>
      </w:pPr>
    </w:p>
    <w:p w:rsidR="000553C0" w:rsidRDefault="000553C0" w:rsidP="000553C0">
      <w:pPr>
        <w:rPr>
          <w:rFonts w:ascii="Times New Roman" w:hAnsi="Times New Roman" w:cs="Times New Roman"/>
          <w:sz w:val="24"/>
          <w:szCs w:val="24"/>
        </w:rPr>
      </w:pPr>
    </w:p>
    <w:p w:rsidR="000553C0" w:rsidRDefault="000553C0" w:rsidP="000553C0">
      <w:pPr>
        <w:rPr>
          <w:rFonts w:ascii="Times New Roman" w:hAnsi="Times New Roman" w:cs="Times New Roman"/>
          <w:sz w:val="24"/>
          <w:szCs w:val="24"/>
        </w:rPr>
      </w:pPr>
    </w:p>
    <w:p w:rsidR="000553C0" w:rsidRDefault="000553C0" w:rsidP="000553C0">
      <w:pPr>
        <w:rPr>
          <w:rFonts w:ascii="Times New Roman" w:hAnsi="Times New Roman" w:cs="Times New Roman"/>
          <w:sz w:val="24"/>
          <w:szCs w:val="24"/>
        </w:rPr>
      </w:pPr>
    </w:p>
    <w:p w:rsidR="000553C0" w:rsidRDefault="000553C0" w:rsidP="000553C0">
      <w:pPr>
        <w:rPr>
          <w:rFonts w:ascii="Times New Roman" w:hAnsi="Times New Roman" w:cs="Times New Roman"/>
          <w:sz w:val="24"/>
          <w:szCs w:val="24"/>
        </w:rPr>
      </w:pPr>
    </w:p>
    <w:p w:rsidR="000553C0" w:rsidRDefault="000553C0" w:rsidP="000553C0">
      <w:pPr>
        <w:rPr>
          <w:rFonts w:ascii="Times New Roman" w:hAnsi="Times New Roman" w:cs="Times New Roman"/>
          <w:sz w:val="24"/>
          <w:szCs w:val="24"/>
        </w:rPr>
      </w:pPr>
    </w:p>
    <w:p w:rsidR="000553C0" w:rsidRDefault="000553C0" w:rsidP="000553C0">
      <w:pPr>
        <w:rPr>
          <w:rFonts w:ascii="Times New Roman" w:hAnsi="Times New Roman" w:cs="Times New Roman"/>
          <w:sz w:val="24"/>
          <w:szCs w:val="24"/>
        </w:rPr>
      </w:pPr>
    </w:p>
    <w:p w:rsidR="000553C0" w:rsidRDefault="000553C0" w:rsidP="000553C0">
      <w:pPr>
        <w:rPr>
          <w:rFonts w:ascii="Times New Roman" w:hAnsi="Times New Roman" w:cs="Times New Roman"/>
          <w:sz w:val="24"/>
          <w:szCs w:val="24"/>
        </w:rPr>
      </w:pPr>
    </w:p>
    <w:p w:rsidR="000553C0" w:rsidRDefault="000553C0" w:rsidP="000553C0">
      <w:pPr>
        <w:rPr>
          <w:rFonts w:ascii="Times New Roman" w:hAnsi="Times New Roman" w:cs="Times New Roman"/>
          <w:sz w:val="24"/>
          <w:szCs w:val="24"/>
        </w:rPr>
      </w:pPr>
    </w:p>
    <w:p w:rsidR="000553C0" w:rsidRDefault="000553C0" w:rsidP="000553C0">
      <w:pPr>
        <w:rPr>
          <w:rFonts w:ascii="Times New Roman" w:hAnsi="Times New Roman" w:cs="Times New Roman"/>
          <w:sz w:val="24"/>
          <w:szCs w:val="24"/>
        </w:rPr>
      </w:pPr>
    </w:p>
    <w:p w:rsidR="000553C0" w:rsidRDefault="000553C0" w:rsidP="000553C0">
      <w:pPr>
        <w:rPr>
          <w:rFonts w:ascii="Times New Roman" w:hAnsi="Times New Roman" w:cs="Times New Roman"/>
          <w:sz w:val="24"/>
          <w:szCs w:val="24"/>
        </w:rPr>
      </w:pPr>
    </w:p>
    <w:p w:rsidR="000553C0" w:rsidRDefault="000553C0" w:rsidP="000553C0">
      <w:pPr>
        <w:rPr>
          <w:rFonts w:ascii="Times New Roman" w:hAnsi="Times New Roman" w:cs="Times New Roman"/>
          <w:sz w:val="24"/>
          <w:szCs w:val="24"/>
        </w:rPr>
      </w:pPr>
    </w:p>
    <w:p w:rsidR="000553C0" w:rsidRDefault="000553C0" w:rsidP="000553C0">
      <w:pPr>
        <w:rPr>
          <w:rFonts w:ascii="Times New Roman" w:hAnsi="Times New Roman" w:cs="Times New Roman"/>
          <w:sz w:val="24"/>
          <w:szCs w:val="24"/>
        </w:rPr>
      </w:pPr>
    </w:p>
    <w:p w:rsidR="000553C0" w:rsidRDefault="000553C0" w:rsidP="000553C0">
      <w:pPr>
        <w:rPr>
          <w:rFonts w:ascii="Times New Roman" w:hAnsi="Times New Roman" w:cs="Times New Roman"/>
          <w:sz w:val="24"/>
          <w:szCs w:val="24"/>
        </w:rPr>
      </w:pPr>
    </w:p>
    <w:p w:rsidR="000553C0" w:rsidRDefault="000553C0" w:rsidP="000553C0">
      <w:pPr>
        <w:rPr>
          <w:rFonts w:ascii="Times New Roman" w:hAnsi="Times New Roman" w:cs="Times New Roman"/>
          <w:sz w:val="24"/>
          <w:szCs w:val="24"/>
        </w:rPr>
      </w:pPr>
    </w:p>
    <w:p w:rsidR="000553C0" w:rsidRPr="00DC294F" w:rsidRDefault="000553C0" w:rsidP="000553C0">
      <w:pPr>
        <w:spacing w:line="360" w:lineRule="auto"/>
        <w:jc w:val="center"/>
        <w:rPr>
          <w:rFonts w:ascii="Times New Roman" w:hAnsi="Times New Roman" w:cs="Times New Roman"/>
          <w:b/>
          <w:bCs/>
          <w:sz w:val="40"/>
          <w:szCs w:val="40"/>
        </w:rPr>
      </w:pPr>
      <w:r w:rsidRPr="00DC294F">
        <w:rPr>
          <w:rFonts w:ascii="Times New Roman" w:hAnsi="Times New Roman" w:cs="Times New Roman"/>
          <w:b/>
          <w:bCs/>
          <w:sz w:val="40"/>
          <w:szCs w:val="40"/>
        </w:rPr>
        <w:t>SUVREMENO ISELJAVANJE HRVATA U NJEMAČKU</w:t>
      </w:r>
    </w:p>
    <w:p w:rsidR="000553C0" w:rsidRPr="00DC294F" w:rsidRDefault="000553C0" w:rsidP="000553C0">
      <w:pPr>
        <w:spacing w:line="360" w:lineRule="auto"/>
        <w:jc w:val="center"/>
        <w:rPr>
          <w:rFonts w:ascii="Times New Roman" w:hAnsi="Times New Roman" w:cs="Times New Roman"/>
          <w:b/>
          <w:bCs/>
          <w:sz w:val="28"/>
          <w:szCs w:val="28"/>
        </w:rPr>
      </w:pPr>
      <w:r w:rsidRPr="00DC294F">
        <w:rPr>
          <w:rFonts w:ascii="Times New Roman" w:hAnsi="Times New Roman" w:cs="Times New Roman"/>
          <w:b/>
          <w:bCs/>
          <w:sz w:val="28"/>
          <w:szCs w:val="28"/>
        </w:rPr>
        <w:t>Uvod</w:t>
      </w:r>
    </w:p>
    <w:p w:rsidR="000553C0" w:rsidRPr="00FD2B6B" w:rsidRDefault="000553C0" w:rsidP="000553C0">
      <w:pPr>
        <w:spacing w:line="360" w:lineRule="auto"/>
        <w:rPr>
          <w:rFonts w:ascii="Times New Roman" w:hAnsi="Times New Roman" w:cs="Times New Roman"/>
          <w:sz w:val="24"/>
          <w:szCs w:val="24"/>
        </w:rPr>
      </w:pPr>
      <w:r w:rsidRPr="00FD2B6B">
        <w:rPr>
          <w:rFonts w:ascii="Times New Roman" w:hAnsi="Times New Roman" w:cs="Times New Roman"/>
          <w:sz w:val="24"/>
          <w:szCs w:val="24"/>
        </w:rPr>
        <w:t xml:space="preserve">Iseljavanje iz matične zemlje posljednjih je godina sve popularnije među cjelokupnim stanovništvom svijeta, a posebno među stanovnicima Republike Hrvatske. Državljani RH sve više iseljavaju iz Hrvatske u zemlje koje im nude kvalitetnije životne uvjete, a među njima se u prvom redu našla Njemačka. </w:t>
      </w:r>
    </w:p>
    <w:p w:rsidR="000553C0" w:rsidRPr="00DC294F" w:rsidRDefault="000553C0" w:rsidP="000553C0">
      <w:pPr>
        <w:spacing w:line="360" w:lineRule="auto"/>
        <w:jc w:val="center"/>
        <w:rPr>
          <w:rFonts w:ascii="Times New Roman" w:hAnsi="Times New Roman" w:cs="Times New Roman"/>
          <w:b/>
          <w:bCs/>
          <w:sz w:val="28"/>
          <w:szCs w:val="28"/>
        </w:rPr>
      </w:pPr>
      <w:r w:rsidRPr="00DC294F">
        <w:rPr>
          <w:rFonts w:ascii="Times New Roman" w:hAnsi="Times New Roman" w:cs="Times New Roman"/>
          <w:b/>
          <w:bCs/>
          <w:sz w:val="28"/>
          <w:szCs w:val="28"/>
        </w:rPr>
        <w:t>Povijesni i suvremeni uzroci iseljavanja</w:t>
      </w:r>
    </w:p>
    <w:p w:rsidR="000553C0" w:rsidRDefault="000553C0" w:rsidP="000553C0">
      <w:pPr>
        <w:spacing w:line="360" w:lineRule="auto"/>
        <w:rPr>
          <w:rFonts w:ascii="Times New Roman" w:hAnsi="Times New Roman" w:cs="Times New Roman"/>
          <w:sz w:val="24"/>
          <w:szCs w:val="24"/>
        </w:rPr>
      </w:pPr>
      <w:r w:rsidRPr="00FD2B6B">
        <w:rPr>
          <w:rFonts w:ascii="Times New Roman" w:hAnsi="Times New Roman" w:cs="Times New Roman"/>
          <w:sz w:val="24"/>
          <w:szCs w:val="24"/>
        </w:rPr>
        <w:t>Iseljavanja Hrvata u Europu vremenski i brojčano je mlađe i manje nego iseljavanje Hrvata u prekomorske zemlje. Iseljavanje u Europu bilo je posljedica donošenja zakona o imigraciji kojega su donijele i prekomorske zemlje (osobito Sjedinjene Američke Države) te je dopuštena godišnja kvota ljudi bila premalena za potrebe našega naroda</w:t>
      </w:r>
      <w:r>
        <w:rPr>
          <w:rFonts w:ascii="Times New Roman" w:hAnsi="Times New Roman" w:cs="Times New Roman"/>
          <w:sz w:val="24"/>
          <w:szCs w:val="24"/>
        </w:rPr>
        <w:t xml:space="preserve"> </w:t>
      </w:r>
      <w:r w:rsidRPr="00FD2B6B">
        <w:rPr>
          <w:rFonts w:ascii="Times New Roman" w:hAnsi="Times New Roman" w:cs="Times New Roman"/>
          <w:sz w:val="24"/>
          <w:szCs w:val="24"/>
        </w:rPr>
        <w:t>[Čizmić, Sopta, Šakić, 2005]. Najstarija hrvatska iseljavanje u Njemačku datiraju još prije Prvoga svjetskog rata. Naime, Hrvati su u Njemačku odlazili u malim skupinama i zadržavali su se na područjima gdje su našli posao, a posebno su naseljavali pokrajinu Nordrhein – Westfalen</w:t>
      </w:r>
      <w:r>
        <w:rPr>
          <w:rFonts w:ascii="Times New Roman" w:hAnsi="Times New Roman" w:cs="Times New Roman"/>
          <w:sz w:val="24"/>
          <w:szCs w:val="24"/>
        </w:rPr>
        <w:t xml:space="preserve"> </w:t>
      </w:r>
      <w:r w:rsidRPr="00FD2B6B">
        <w:rPr>
          <w:rFonts w:ascii="Times New Roman" w:hAnsi="Times New Roman" w:cs="Times New Roman"/>
          <w:sz w:val="24"/>
          <w:szCs w:val="24"/>
        </w:rPr>
        <w:t>[Čizmić, Sopta, Šakić, 2005</w:t>
      </w:r>
      <w:r>
        <w:rPr>
          <w:rFonts w:ascii="Times New Roman" w:hAnsi="Times New Roman" w:cs="Times New Roman"/>
          <w:sz w:val="24"/>
          <w:szCs w:val="24"/>
        </w:rPr>
        <w:t>, str. 127</w:t>
      </w:r>
      <w:r w:rsidRPr="00FD2B6B">
        <w:rPr>
          <w:rFonts w:ascii="Times New Roman" w:hAnsi="Times New Roman" w:cs="Times New Roman"/>
          <w:sz w:val="24"/>
          <w:szCs w:val="24"/>
        </w:rPr>
        <w:t xml:space="preserve">]. Poslije Prvoga svjetskoga rata broj hrvatskih iseljenika u Njemačkoj pada te mnogi već tada „stari“ iseljenici odlaze u druge zemlje radi neadekvatnih životnih uvjeta te velikih političkih i ekonomskih promjena. 1930. – ih godina Hrvati ponovno počinju emigrirati u Njemačku, ali većinom samo poljoprivredni radnici na sezonski rad. Političke i ekonomske prilike uoči Drugoga svjetskoga rata ojačale su njemačku industriju te je Njemačka u to vrijeme trebala novu jaku radnu snagu jer je većina njihovog stanovništva bila pripremana za rat. Obzirom na takve uvjete Njemačka i Kraljevina Jugoslavija sklapaju sporazume o zapošljavanju domaćeg nezaposlenog stanovništva i o njihovom odlasku na privremeni rad. Stanovništvo koje je odlazilo bilo je zaposleno najviše u poljoprivredi ili građevinarstvu. Ponovni val iseljavanja trajao je od 1954. do 1962. godine kada je stanovništvo počelo odlaziti s redovnim putovnicama što je dodatno omogućilo povećanu emigraciju. Između 1946. i 1969. godine počinje period „njemačkog privrednog čuda.“ „Njemačko privredno čudo“ bio je fenomen cvata njemačkog gospodarstva i industrije i razdoblje u kojem je potreba za našim radnicima bila neophodna, a glavni mu je ishod bio visoko cijenjenje naše radne snage. Vrijeme iseljavanja 60. – ih i 70. -ih godina u Njemačku nazivamo </w:t>
      </w:r>
      <w:r w:rsidRPr="00FD2B6B">
        <w:rPr>
          <w:rFonts w:ascii="Times New Roman" w:hAnsi="Times New Roman" w:cs="Times New Roman"/>
          <w:sz w:val="24"/>
          <w:szCs w:val="24"/>
          <w:shd w:val="clear" w:color="auto" w:fill="FFFFFF"/>
        </w:rPr>
        <w:t xml:space="preserve">gastarbajterska era. U to je vrijeme Jugoslavija bila glavni „izvor“ radne snage te su upravo najkvalitetniji radnici dolazili iz Jugoslavije. Najčešće su odlazili muškarci bez obitelji na tzv. „privremeni rad“ te im je glavni cilj bio osigurati sebi, ali i svojoj obitelji bolji život. Iseljenici su odlazili iz raznih razloga, a među najučestalijima bili su nedovoljno cijenjenje radnika, velika razlike među plaćama radnika i šefova, poticanje nepotizma, itd. Svaki su utorak odlazili vlakovi za </w:t>
      </w:r>
      <w:r w:rsidRPr="00FD2B6B">
        <w:rPr>
          <w:rStyle w:val="Istaknuto"/>
          <w:rFonts w:ascii="Times New Roman" w:hAnsi="Times New Roman" w:cs="Times New Roman"/>
          <w:sz w:val="24"/>
          <w:szCs w:val="24"/>
          <w:shd w:val="clear" w:color="auto" w:fill="FFFFFF"/>
        </w:rPr>
        <w:t>München te nakon su nakon dolaska ljude prozivali ne po imenu i prezimenu već po broju radnoga ugovora</w:t>
      </w:r>
      <w:r w:rsidRPr="00FD2B6B">
        <w:rPr>
          <w:rFonts w:ascii="Times New Roman" w:hAnsi="Times New Roman" w:cs="Times New Roman"/>
          <w:sz w:val="24"/>
          <w:szCs w:val="24"/>
        </w:rPr>
        <w:t>. SR Njemačka i SFRJ su 1968. godine sklopile međudržavni ugovor u kojemu su bili navedeni uvjeti zapošljavanja i prava naše radne snage. Tim je ugovorom broj radne snage SRFJ – a u Njemačkoj naglo počeo rasti, a 1972. zabilježeno je 478 000 radnika iz SRFJ – a čime su zauzeli prvo mjesto među svim stranim radnicima Njemačke. Nakon Domovinskoga rata kada Republika Hrvatska postaje suverena i međunarodno priznata država, a Hrvati dobivaju pravo registracije kao hrvatski građani. Od ulaska Republike Hrvatske u Europsku uniju, 1. srpnja 2013. godine u Njemačku je uselilo 200 000 ljudi od kojih polovica njih ima stalno zaposlenje. Dvije godine nakon od toga događaja, 1. srpnja 2015. godine Njemačka je otvorila vlastito tržište rada za hrvatske radnike te je tim događajem 3 899 Hrvata dobilo njemačko državljanstvo. Veliki udio hrvatskih iseljenika porijeklom je iz Bosne i Hercegovine te puno njih dolazi iz Zagreba i okolice, Slavonije i Baranje. Najviše iseljava stanovništvo u dobi od 25 do 44 godine što za Hrvatsku postaje posljedica slabljena skupina mladih ljudi koji bi vodili hrvatsko društvo prema modernijem i kvalitetnijem načinu života. Razlozi iseljavanja variraju od pojedinca do pojedinca, a najčešći su nesposobno vodstvo političkih stranaka, neučinkovito hrvatsko pravosuđe, nesposobno državno vodstvo, kriminal u privatizaciji i pretvorbi, itd., a među najmanje istaknutim razlozima nalazi se rat i same posljedice rata. Ljudi odlaze u potrazi za boljim životnim uvjetima, stjecanjem bolje karijere i novih znanja i mogućnosti za većom zaradom.</w:t>
      </w:r>
    </w:p>
    <w:p w:rsidR="000553C0" w:rsidRPr="00FD2B6B" w:rsidRDefault="000553C0" w:rsidP="000553C0">
      <w:pPr>
        <w:spacing w:line="360" w:lineRule="auto"/>
        <w:rPr>
          <w:rFonts w:ascii="Times New Roman" w:hAnsi="Times New Roman" w:cs="Times New Roman"/>
          <w:sz w:val="24"/>
          <w:szCs w:val="24"/>
        </w:rPr>
      </w:pPr>
    </w:p>
    <w:p w:rsidR="000553C0" w:rsidRPr="00DC294F" w:rsidRDefault="000553C0" w:rsidP="000553C0">
      <w:pPr>
        <w:spacing w:line="360" w:lineRule="auto"/>
        <w:jc w:val="center"/>
        <w:rPr>
          <w:rFonts w:ascii="Times New Roman" w:hAnsi="Times New Roman" w:cs="Times New Roman"/>
          <w:b/>
          <w:bCs/>
          <w:sz w:val="28"/>
          <w:szCs w:val="28"/>
        </w:rPr>
      </w:pPr>
      <w:r w:rsidRPr="00DC294F">
        <w:rPr>
          <w:rFonts w:ascii="Times New Roman" w:hAnsi="Times New Roman" w:cs="Times New Roman"/>
          <w:b/>
          <w:bCs/>
          <w:sz w:val="28"/>
          <w:szCs w:val="28"/>
        </w:rPr>
        <w:t>Efekti iseljavanja</w:t>
      </w:r>
    </w:p>
    <w:p w:rsidR="000553C0" w:rsidRPr="00FD2B6B" w:rsidRDefault="000553C0" w:rsidP="000553C0">
      <w:pPr>
        <w:spacing w:line="360" w:lineRule="auto"/>
        <w:rPr>
          <w:rFonts w:ascii="Times New Roman" w:hAnsi="Times New Roman" w:cs="Times New Roman"/>
          <w:sz w:val="24"/>
          <w:szCs w:val="24"/>
        </w:rPr>
      </w:pPr>
      <w:r w:rsidRPr="00FD2B6B">
        <w:rPr>
          <w:rFonts w:ascii="Times New Roman" w:hAnsi="Times New Roman" w:cs="Times New Roman"/>
          <w:sz w:val="24"/>
          <w:szCs w:val="24"/>
        </w:rPr>
        <w:t>Efekti iseljavanja koji utječu na hrvatsko društvo i samu Hrvatsku dijele se na pozitivne, dvojbene i negativne parametre</w:t>
      </w:r>
      <w:r>
        <w:rPr>
          <w:rFonts w:ascii="Times New Roman" w:hAnsi="Times New Roman" w:cs="Times New Roman"/>
          <w:sz w:val="24"/>
          <w:szCs w:val="24"/>
        </w:rPr>
        <w:t xml:space="preserve"> </w:t>
      </w:r>
      <w:r w:rsidRPr="00FD2B6B">
        <w:rPr>
          <w:rFonts w:ascii="Times New Roman" w:hAnsi="Times New Roman" w:cs="Times New Roman"/>
          <w:sz w:val="24"/>
          <w:szCs w:val="24"/>
        </w:rPr>
        <w:t>[Jurić, 2017]. Pozitivni parametri su veće plaće u strukama iseljenika, doznake iz inozemstva, financijski kapital, itd. Slični njima su dvojbeni parametri kao što su veće sudjelovanje na tržištu rada obitelji iseljenika koje ostaju u Hrvatskoj kao i lakša buduća migracija stanovništva. Nasuprot njima „stoje“ negativni parametri kao što su odljev mozgova, manja ukupna zaposlenost, negativan učinak na rast BDP – a, itd.</w:t>
      </w:r>
    </w:p>
    <w:p w:rsidR="000553C0" w:rsidRPr="00DC294F" w:rsidRDefault="000553C0" w:rsidP="000553C0">
      <w:pPr>
        <w:spacing w:line="360" w:lineRule="auto"/>
        <w:jc w:val="center"/>
        <w:rPr>
          <w:rFonts w:ascii="Times New Roman" w:hAnsi="Times New Roman" w:cs="Times New Roman"/>
          <w:b/>
          <w:bCs/>
          <w:sz w:val="28"/>
          <w:szCs w:val="28"/>
        </w:rPr>
      </w:pPr>
      <w:r w:rsidRPr="00DC294F">
        <w:rPr>
          <w:rFonts w:ascii="Times New Roman" w:hAnsi="Times New Roman" w:cs="Times New Roman"/>
          <w:b/>
          <w:bCs/>
          <w:sz w:val="28"/>
          <w:szCs w:val="28"/>
        </w:rPr>
        <w:t>Zaključak</w:t>
      </w:r>
    </w:p>
    <w:p w:rsidR="000553C0" w:rsidRPr="00FD2B6B" w:rsidRDefault="000553C0" w:rsidP="000553C0">
      <w:pPr>
        <w:spacing w:line="360" w:lineRule="auto"/>
        <w:rPr>
          <w:rFonts w:ascii="Times New Roman" w:hAnsi="Times New Roman" w:cs="Times New Roman"/>
          <w:sz w:val="24"/>
          <w:szCs w:val="24"/>
        </w:rPr>
      </w:pPr>
      <w:r w:rsidRPr="00FD2B6B">
        <w:rPr>
          <w:rFonts w:ascii="Times New Roman" w:hAnsi="Times New Roman" w:cs="Times New Roman"/>
          <w:sz w:val="24"/>
          <w:szCs w:val="24"/>
        </w:rPr>
        <w:t xml:space="preserve">Iseljavanje stanovništva, a posebno mladoga stanovništva veliki je problem s kojim se RH svakodnevno suočava. Ljudi odlaze u zemlje gdje će se njihov rad i trud više cijenit (najviše u financijskome smislu). Metode kojima bi se RH trebala poslužiti kako bi spriječila odlazak su veća ulaganja u obrazovanje, veća mogućnost zaposlenja mladih u područjima njihove struke, manja politička nametljivost, manje uplitanje i referiranje na događaje u prošlosti obzirom na događaje u sadašnjosti, itd. Služeći se ovim metodama RH ne bi mogla trajno zaustaviti iseljavanje, ali bi se isto znatno smanjilo. </w:t>
      </w:r>
    </w:p>
    <w:p w:rsidR="000553C0" w:rsidRPr="00DC294F" w:rsidRDefault="000553C0" w:rsidP="000553C0">
      <w:pPr>
        <w:spacing w:line="360" w:lineRule="auto"/>
        <w:rPr>
          <w:rFonts w:ascii="Times New Roman" w:hAnsi="Times New Roman" w:cs="Times New Roman"/>
          <w:b/>
          <w:bCs/>
          <w:sz w:val="28"/>
          <w:szCs w:val="28"/>
        </w:rPr>
      </w:pPr>
      <w:r w:rsidRPr="00DC294F">
        <w:rPr>
          <w:rFonts w:ascii="Times New Roman" w:hAnsi="Times New Roman" w:cs="Times New Roman"/>
          <w:b/>
          <w:bCs/>
          <w:sz w:val="28"/>
          <w:szCs w:val="28"/>
        </w:rPr>
        <w:t>Literatura</w:t>
      </w:r>
    </w:p>
    <w:p w:rsidR="000553C0" w:rsidRPr="00FD2B6B" w:rsidRDefault="000553C0" w:rsidP="000553C0">
      <w:pPr>
        <w:spacing w:line="360" w:lineRule="auto"/>
        <w:rPr>
          <w:rFonts w:ascii="Times New Roman" w:hAnsi="Times New Roman" w:cs="Times New Roman"/>
          <w:sz w:val="24"/>
          <w:szCs w:val="24"/>
        </w:rPr>
      </w:pPr>
      <w:r w:rsidRPr="00FD2B6B">
        <w:rPr>
          <w:rFonts w:ascii="Times New Roman" w:hAnsi="Times New Roman" w:cs="Times New Roman"/>
          <w:sz w:val="24"/>
          <w:szCs w:val="24"/>
        </w:rPr>
        <w:t xml:space="preserve">[Ančić, 2017] </w:t>
      </w:r>
      <w:r w:rsidRPr="00FD2B6B">
        <w:rPr>
          <w:rFonts w:ascii="Times New Roman" w:eastAsia="Times New Roman" w:hAnsi="Times New Roman" w:cs="Times New Roman"/>
          <w:color w:val="222222"/>
          <w:sz w:val="24"/>
          <w:szCs w:val="24"/>
          <w:lang w:eastAsia="hr-HR"/>
        </w:rPr>
        <w:t xml:space="preserve">Ančić, Nediljko Ante (2017). </w:t>
      </w:r>
      <w:r w:rsidRPr="00FD2B6B">
        <w:rPr>
          <w:rFonts w:ascii="Times New Roman" w:hAnsi="Times New Roman" w:cs="Times New Roman"/>
          <w:color w:val="222222"/>
          <w:sz w:val="24"/>
          <w:szCs w:val="24"/>
          <w:shd w:val="clear" w:color="auto" w:fill="FFFFFF"/>
        </w:rPr>
        <w:t>Identitet u dijaspori – Hrvatski katolici između stare domovine i novog prebivališta, 15:49-65</w:t>
      </w:r>
    </w:p>
    <w:p w:rsidR="000553C0" w:rsidRPr="00FD2B6B" w:rsidRDefault="000553C0" w:rsidP="000553C0">
      <w:pPr>
        <w:spacing w:after="0" w:line="360" w:lineRule="auto"/>
        <w:rPr>
          <w:rFonts w:ascii="Times New Roman" w:eastAsia="Times New Roman" w:hAnsi="Times New Roman" w:cs="Times New Roman"/>
          <w:color w:val="222222"/>
          <w:sz w:val="24"/>
          <w:szCs w:val="24"/>
          <w:lang w:eastAsia="hr-HR"/>
        </w:rPr>
      </w:pPr>
      <w:r w:rsidRPr="00FD2B6B">
        <w:rPr>
          <w:rFonts w:ascii="Times New Roman" w:hAnsi="Times New Roman" w:cs="Times New Roman"/>
          <w:sz w:val="24"/>
          <w:szCs w:val="24"/>
        </w:rPr>
        <w:t xml:space="preserve">[Čizmić, Sopta, Šakić, 2005] </w:t>
      </w:r>
      <w:r w:rsidRPr="00FD2B6B">
        <w:rPr>
          <w:rFonts w:ascii="Times New Roman" w:eastAsia="Times New Roman" w:hAnsi="Times New Roman" w:cs="Times New Roman"/>
          <w:color w:val="222222"/>
          <w:sz w:val="24"/>
          <w:szCs w:val="24"/>
          <w:lang w:eastAsia="hr-HR"/>
        </w:rPr>
        <w:t>Čizmić, Ivan; Sopta, Marin; Šakić, Vlado (2005). Iseljena Hrvatska. Golden marketing - Tehnička knjiga, Zagreb</w:t>
      </w:r>
      <w:r>
        <w:rPr>
          <w:rFonts w:ascii="Times New Roman" w:eastAsia="Times New Roman" w:hAnsi="Times New Roman" w:cs="Times New Roman"/>
          <w:color w:val="222222"/>
          <w:sz w:val="24"/>
          <w:szCs w:val="24"/>
          <w:lang w:eastAsia="hr-HR"/>
        </w:rPr>
        <w:t>, 15:96-167</w:t>
      </w:r>
    </w:p>
    <w:p w:rsidR="000553C0" w:rsidRPr="00FD2B6B" w:rsidRDefault="000553C0" w:rsidP="000553C0">
      <w:pPr>
        <w:spacing w:after="0" w:line="360" w:lineRule="auto"/>
        <w:rPr>
          <w:rFonts w:ascii="Times New Roman" w:eastAsia="Times New Roman" w:hAnsi="Times New Roman" w:cs="Times New Roman"/>
          <w:color w:val="222222"/>
          <w:sz w:val="24"/>
          <w:szCs w:val="24"/>
          <w:lang w:eastAsia="hr-HR"/>
        </w:rPr>
      </w:pPr>
    </w:p>
    <w:p w:rsidR="000553C0" w:rsidRDefault="000553C0" w:rsidP="000553C0">
      <w:pPr>
        <w:spacing w:line="360" w:lineRule="auto"/>
        <w:rPr>
          <w:rFonts w:ascii="Times New Roman" w:hAnsi="Times New Roman" w:cs="Times New Roman"/>
          <w:sz w:val="24"/>
          <w:szCs w:val="24"/>
        </w:rPr>
      </w:pPr>
      <w:r w:rsidRPr="00FD2B6B">
        <w:rPr>
          <w:rFonts w:ascii="Times New Roman" w:hAnsi="Times New Roman" w:cs="Times New Roman"/>
          <w:sz w:val="24"/>
          <w:szCs w:val="24"/>
        </w:rPr>
        <w:t>[Jurić, 2017] Jurić, Tado (2017). Suvremeno iseljavanje Hrvata u Njemačku: karakteristike i motivi</w:t>
      </w:r>
    </w:p>
    <w:p w:rsidR="000553C0" w:rsidRDefault="000553C0" w:rsidP="000553C0">
      <w:pPr>
        <w:spacing w:line="360" w:lineRule="auto"/>
        <w:rPr>
          <w:rFonts w:ascii="Times New Roman" w:hAnsi="Times New Roman" w:cs="Times New Roman"/>
          <w:sz w:val="24"/>
          <w:szCs w:val="24"/>
        </w:rPr>
      </w:pPr>
    </w:p>
    <w:p w:rsidR="000553C0" w:rsidRDefault="000553C0" w:rsidP="000553C0">
      <w:pPr>
        <w:spacing w:line="360" w:lineRule="auto"/>
        <w:rPr>
          <w:rFonts w:ascii="Times New Roman" w:hAnsi="Times New Roman" w:cs="Times New Roman"/>
          <w:sz w:val="24"/>
          <w:szCs w:val="24"/>
        </w:rPr>
      </w:pPr>
    </w:p>
    <w:p w:rsidR="000553C0" w:rsidRDefault="000553C0" w:rsidP="000553C0">
      <w:pPr>
        <w:spacing w:line="360" w:lineRule="auto"/>
        <w:rPr>
          <w:rFonts w:ascii="Times New Roman" w:hAnsi="Times New Roman" w:cs="Times New Roman"/>
          <w:sz w:val="24"/>
          <w:szCs w:val="24"/>
        </w:rPr>
      </w:pPr>
    </w:p>
    <w:p w:rsidR="000553C0" w:rsidRDefault="000553C0" w:rsidP="000553C0">
      <w:pPr>
        <w:spacing w:line="360" w:lineRule="auto"/>
        <w:rPr>
          <w:rFonts w:ascii="Times New Roman" w:hAnsi="Times New Roman" w:cs="Times New Roman"/>
          <w:sz w:val="24"/>
          <w:szCs w:val="24"/>
        </w:rPr>
      </w:pPr>
    </w:p>
    <w:p w:rsidR="000553C0" w:rsidRDefault="000553C0" w:rsidP="000553C0">
      <w:pPr>
        <w:spacing w:line="360" w:lineRule="auto"/>
        <w:rPr>
          <w:rFonts w:ascii="Times New Roman" w:hAnsi="Times New Roman" w:cs="Times New Roman"/>
          <w:sz w:val="24"/>
          <w:szCs w:val="24"/>
        </w:rPr>
      </w:pPr>
    </w:p>
    <w:p w:rsidR="000553C0" w:rsidRDefault="000553C0" w:rsidP="000553C0">
      <w:pPr>
        <w:spacing w:line="360" w:lineRule="auto"/>
        <w:rPr>
          <w:rFonts w:ascii="Times New Roman" w:hAnsi="Times New Roman" w:cs="Times New Roman"/>
          <w:sz w:val="24"/>
          <w:szCs w:val="24"/>
        </w:rPr>
      </w:pPr>
    </w:p>
    <w:p w:rsidR="000553C0" w:rsidRDefault="000553C0" w:rsidP="000553C0">
      <w:pPr>
        <w:spacing w:line="360" w:lineRule="auto"/>
        <w:rPr>
          <w:rFonts w:ascii="Times New Roman" w:hAnsi="Times New Roman" w:cs="Times New Roman"/>
          <w:sz w:val="24"/>
          <w:szCs w:val="24"/>
        </w:rPr>
      </w:pPr>
    </w:p>
    <w:p w:rsidR="000553C0" w:rsidRDefault="000553C0" w:rsidP="000553C0">
      <w:pPr>
        <w:spacing w:line="360" w:lineRule="auto"/>
        <w:rPr>
          <w:rFonts w:ascii="Times New Roman" w:hAnsi="Times New Roman" w:cs="Times New Roman"/>
          <w:sz w:val="24"/>
          <w:szCs w:val="24"/>
        </w:rPr>
      </w:pPr>
    </w:p>
    <w:p w:rsidR="000553C0" w:rsidRDefault="000553C0" w:rsidP="000553C0">
      <w:pPr>
        <w:spacing w:line="360" w:lineRule="auto"/>
        <w:rPr>
          <w:rFonts w:ascii="Times New Roman" w:hAnsi="Times New Roman" w:cs="Times New Roman"/>
          <w:sz w:val="24"/>
          <w:szCs w:val="24"/>
        </w:rPr>
      </w:pPr>
    </w:p>
    <w:p w:rsidR="000553C0" w:rsidRDefault="000553C0" w:rsidP="000553C0">
      <w:pPr>
        <w:spacing w:line="360" w:lineRule="auto"/>
        <w:rPr>
          <w:rFonts w:ascii="Times New Roman" w:hAnsi="Times New Roman" w:cs="Times New Roman"/>
          <w:sz w:val="24"/>
          <w:szCs w:val="24"/>
        </w:rPr>
      </w:pPr>
    </w:p>
    <w:p w:rsidR="000553C0" w:rsidRPr="0042370C" w:rsidRDefault="000553C0" w:rsidP="000553C0">
      <w:pPr>
        <w:spacing w:line="360" w:lineRule="auto"/>
        <w:jc w:val="center"/>
        <w:rPr>
          <w:rFonts w:ascii="Times New Roman" w:hAnsi="Times New Roman" w:cs="Times New Roman"/>
          <w:b/>
          <w:sz w:val="28"/>
          <w:szCs w:val="28"/>
        </w:rPr>
      </w:pPr>
      <w:r w:rsidRPr="0042370C">
        <w:rPr>
          <w:rFonts w:ascii="Times New Roman" w:hAnsi="Times New Roman" w:cs="Times New Roman"/>
          <w:b/>
          <w:sz w:val="28"/>
          <w:szCs w:val="28"/>
        </w:rPr>
        <w:t>PARMENID – UČENJE O BITKU</w:t>
      </w:r>
    </w:p>
    <w:p w:rsidR="000553C0" w:rsidRPr="0042370C" w:rsidRDefault="000553C0" w:rsidP="000553C0">
      <w:pPr>
        <w:spacing w:line="360" w:lineRule="auto"/>
        <w:ind w:firstLine="708"/>
        <w:rPr>
          <w:rFonts w:ascii="Times New Roman" w:eastAsia="Calibri" w:hAnsi="Times New Roman" w:cs="Times New Roman"/>
          <w:bCs/>
          <w:sz w:val="24"/>
          <w:szCs w:val="24"/>
        </w:rPr>
      </w:pPr>
    </w:p>
    <w:p w:rsidR="000553C0" w:rsidRPr="0042370C" w:rsidRDefault="000553C0" w:rsidP="000553C0">
      <w:pPr>
        <w:pStyle w:val="Odlomakpopisa"/>
        <w:numPr>
          <w:ilvl w:val="0"/>
          <w:numId w:val="1"/>
        </w:numPr>
        <w:spacing w:line="360" w:lineRule="auto"/>
        <w:rPr>
          <w:rFonts w:ascii="Times New Roman" w:hAnsi="Times New Roman" w:cs="Times New Roman"/>
          <w:sz w:val="24"/>
          <w:szCs w:val="24"/>
        </w:rPr>
      </w:pPr>
      <w:r w:rsidRPr="0042370C">
        <w:rPr>
          <w:rFonts w:ascii="Times New Roman" w:eastAsia="Calibri" w:hAnsi="Times New Roman" w:cs="Times New Roman"/>
          <w:b/>
          <w:bCs/>
          <w:sz w:val="24"/>
          <w:szCs w:val="24"/>
        </w:rPr>
        <w:t xml:space="preserve">PARMENID O BITKU / SPJEV O PRIRODI                 </w:t>
      </w:r>
    </w:p>
    <w:p w:rsidR="000553C0" w:rsidRPr="0042370C" w:rsidRDefault="000553C0" w:rsidP="000553C0">
      <w:pPr>
        <w:spacing w:line="360" w:lineRule="auto"/>
        <w:ind w:left="360"/>
        <w:rPr>
          <w:rFonts w:ascii="Times New Roman" w:eastAsia="Calibri" w:hAnsi="Times New Roman" w:cs="Times New Roman"/>
          <w:b/>
          <w:bCs/>
          <w:sz w:val="24"/>
          <w:szCs w:val="24"/>
        </w:rPr>
      </w:pPr>
      <w:r w:rsidRPr="0042370C">
        <w:rPr>
          <w:rFonts w:ascii="Times New Roman" w:eastAsia="Calibri" w:hAnsi="Times New Roman" w:cs="Times New Roman"/>
          <w:bCs/>
          <w:sz w:val="24"/>
          <w:szCs w:val="24"/>
        </w:rPr>
        <w:t xml:space="preserve">Parmenid je prvi filozof koji je bitak objasnio kao nešto materijalno, prostorno ograničeno ali vremenski apsolutno neograničeno. Kako bi bolje razjasnio svoje viđenje bitka i tu svoju rečenicu pokušao je sve objasniti tako što je prezentirao bitak kao nešto što imitira oblik kugle. Ona sjedinjuje sve unutar sebe i sve što je unutar nje je bitak sve što je izvan nje ne postoji odnosno je nebitak. Čvrsto je tvrdio da je prava spoznaja samo racionalna spoznaja i da nas jedino ona može dovesti do bitka. Drugi put je žustro opovrgavao, a to je bio put osjetilne spoznaje za koju je on tvrdio da uopće nema temelje štoviše da je u cijelosti neistraživ. „Pa dobro reći ću ti ,a ti čuvši riječ zapamti koji se putevi istraživanja jedini dadu zamisliti. Jedan (put pokazuje) da bitak jest ,a nebitak da ne postoji. To je put Uvjerenja [ jer on slijedi istinu]. Drugi put pokazuje da nebitak (postoji) i da je potrebno , da postoji nebitak. Doista je taj (put) tako ti kažem potpuno neistraživ jer nebitak ne bi mogao ni spoznati [jer je to nemoguće] niti riječima izreći.“ </w:t>
      </w:r>
      <w:r w:rsidRPr="0042370C">
        <w:rPr>
          <w:rStyle w:val="Referencafusnote"/>
          <w:rFonts w:ascii="Times New Roman" w:eastAsia="Calibri" w:hAnsi="Times New Roman" w:cs="Times New Roman"/>
          <w:bCs/>
          <w:sz w:val="24"/>
          <w:szCs w:val="24"/>
        </w:rPr>
        <w:footnoteReference w:id="1"/>
      </w:r>
      <w:r w:rsidRPr="0042370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Za Parmenida je bitak neprom</w:t>
      </w:r>
      <w:r w:rsidRPr="0042370C">
        <w:rPr>
          <w:rFonts w:ascii="Times New Roman" w:eastAsia="Calibri" w:hAnsi="Times New Roman" w:cs="Times New Roman"/>
          <w:bCs/>
          <w:sz w:val="24"/>
          <w:szCs w:val="24"/>
        </w:rPr>
        <w:t xml:space="preserve">jenjiv i takav je kakav je u prvobitnom obliku nema potrebe za nadogradnjom bitka: . „Jer je jedno te isto misliti i biti“. </w:t>
      </w:r>
      <w:r w:rsidRPr="0042370C">
        <w:rPr>
          <w:rStyle w:val="Referencafusnote"/>
          <w:rFonts w:ascii="Times New Roman" w:eastAsia="Calibri" w:hAnsi="Times New Roman" w:cs="Times New Roman"/>
          <w:bCs/>
          <w:sz w:val="24"/>
          <w:szCs w:val="24"/>
        </w:rPr>
        <w:footnoteReference w:id="2"/>
      </w:r>
      <w:r w:rsidRPr="0042370C">
        <w:rPr>
          <w:rFonts w:ascii="Times New Roman" w:eastAsia="Calibri" w:hAnsi="Times New Roman" w:cs="Times New Roman"/>
          <w:bCs/>
          <w:sz w:val="24"/>
          <w:szCs w:val="24"/>
        </w:rPr>
        <w:t xml:space="preserve"> Parmenid u svojoj teoriji oštro demantira spoznaju osjetilnim putem jer to nije spoznaja kojom se možemo izdići kao pojedinci (omogućava nam mišljenje koje je za Parmenida jednako bitak) </w:t>
      </w:r>
      <w:r w:rsidRPr="0042370C">
        <w:rPr>
          <w:rStyle w:val="Referencafusnote"/>
          <w:rFonts w:ascii="Times New Roman" w:eastAsia="Calibri" w:hAnsi="Times New Roman" w:cs="Times New Roman"/>
          <w:bCs/>
          <w:sz w:val="24"/>
          <w:szCs w:val="24"/>
        </w:rPr>
        <w:footnoteReference w:id="3"/>
      </w:r>
      <w:r w:rsidRPr="0042370C">
        <w:rPr>
          <w:rFonts w:ascii="Times New Roman" w:eastAsia="Calibri" w:hAnsi="Times New Roman" w:cs="Times New Roman"/>
          <w:bCs/>
          <w:sz w:val="24"/>
          <w:szCs w:val="24"/>
        </w:rPr>
        <w:t xml:space="preserve">već je to put mase odnosno mnijenja: „ Ta nikad se ne može na silu dokazati to , da postoji nebitak. Zato ti odvraćaj (svoju) misao od ovoga puta istraživanja. Neka te navika , bogata iskustvom, ne sili na taj put, gdje vlada slijepo oko, puno šuma uho i jezika, nego se razum odvlači za sporni dokaz, koji sam ja naveo.“  </w:t>
      </w:r>
      <w:r w:rsidRPr="0042370C">
        <w:rPr>
          <w:rStyle w:val="Referencafusnote"/>
          <w:rFonts w:ascii="Times New Roman" w:eastAsia="Calibri" w:hAnsi="Times New Roman" w:cs="Times New Roman"/>
          <w:bCs/>
          <w:sz w:val="24"/>
          <w:szCs w:val="24"/>
        </w:rPr>
        <w:footnoteReference w:id="4"/>
      </w:r>
      <w:r w:rsidRPr="0042370C">
        <w:rPr>
          <w:rFonts w:ascii="Times New Roman" w:eastAsia="Calibri" w:hAnsi="Times New Roman" w:cs="Times New Roman"/>
          <w:bCs/>
          <w:sz w:val="24"/>
          <w:szCs w:val="24"/>
        </w:rPr>
        <w:t xml:space="preserve"> Znači Parmenid racionalni put spoznaj smatra jedinim putem istine gdje se bitak nalazi sve drugo je ne bitak odnosno laž: „ Prema drugome nebitak jest i nužno postoji- to je kažem ti sasvim ne prepoznatljiva staza: ne može spoznati ono što nije(jer moguće nije) niti izreći.</w:t>
      </w:r>
      <w:r w:rsidRPr="0042370C">
        <w:rPr>
          <w:rStyle w:val="Referencafusnote"/>
          <w:rFonts w:ascii="Times New Roman" w:eastAsia="Calibri" w:hAnsi="Times New Roman" w:cs="Times New Roman"/>
          <w:bCs/>
          <w:sz w:val="24"/>
          <w:szCs w:val="24"/>
        </w:rPr>
        <w:footnoteReference w:id="5"/>
      </w:r>
    </w:p>
    <w:p w:rsidR="000553C0" w:rsidRPr="0042370C" w:rsidRDefault="000553C0" w:rsidP="000553C0">
      <w:pPr>
        <w:spacing w:line="360" w:lineRule="auto"/>
        <w:rPr>
          <w:rFonts w:ascii="Times New Roman" w:hAnsi="Times New Roman" w:cs="Times New Roman"/>
          <w:sz w:val="24"/>
          <w:szCs w:val="24"/>
        </w:rPr>
      </w:pPr>
      <w:r w:rsidRPr="0042370C">
        <w:rPr>
          <w:rFonts w:ascii="Times New Roman" w:eastAsia="Calibri" w:hAnsi="Times New Roman" w:cs="Times New Roman"/>
          <w:b/>
          <w:bCs/>
          <w:sz w:val="24"/>
          <w:szCs w:val="24"/>
        </w:rPr>
        <w:t xml:space="preserve">                                                                                      </w:t>
      </w:r>
    </w:p>
    <w:p w:rsidR="000553C0" w:rsidRPr="0042370C" w:rsidRDefault="000553C0" w:rsidP="000553C0">
      <w:pPr>
        <w:spacing w:line="360" w:lineRule="auto"/>
        <w:rPr>
          <w:rFonts w:ascii="Times New Roman" w:hAnsi="Times New Roman" w:cs="Times New Roman"/>
          <w:b/>
          <w:sz w:val="24"/>
          <w:szCs w:val="24"/>
        </w:rPr>
      </w:pPr>
      <w:r w:rsidRPr="0042370C">
        <w:rPr>
          <w:rFonts w:ascii="Times New Roman" w:hAnsi="Times New Roman" w:cs="Times New Roman"/>
          <w:b/>
          <w:sz w:val="24"/>
          <w:szCs w:val="24"/>
        </w:rPr>
        <w:t>LITERATURA:</w:t>
      </w:r>
    </w:p>
    <w:p w:rsidR="000553C0" w:rsidRPr="0042370C" w:rsidRDefault="000553C0" w:rsidP="000553C0">
      <w:pPr>
        <w:spacing w:line="360" w:lineRule="auto"/>
        <w:rPr>
          <w:rFonts w:ascii="Times New Roman" w:hAnsi="Times New Roman" w:cs="Times New Roman"/>
          <w:sz w:val="24"/>
          <w:szCs w:val="24"/>
        </w:rPr>
      </w:pPr>
      <w:r>
        <w:rPr>
          <w:rFonts w:ascii="Times New Roman" w:hAnsi="Times New Roman" w:cs="Times New Roman"/>
          <w:sz w:val="24"/>
          <w:szCs w:val="24"/>
        </w:rPr>
        <w:t>[</w:t>
      </w:r>
      <w:r w:rsidRPr="0042370C">
        <w:rPr>
          <w:rFonts w:ascii="Times New Roman" w:hAnsi="Times New Roman" w:cs="Times New Roman"/>
          <w:sz w:val="24"/>
          <w:szCs w:val="24"/>
        </w:rPr>
        <w:t>1]  Hermann Diels and Walther Kranz, Predsokratovci :  fragmenti,  volume 1.Naprijed, 1983.</w:t>
      </w:r>
    </w:p>
    <w:p w:rsidR="000553C0" w:rsidRPr="0042370C" w:rsidRDefault="000553C0" w:rsidP="000553C0">
      <w:pPr>
        <w:spacing w:line="360" w:lineRule="auto"/>
        <w:rPr>
          <w:rFonts w:ascii="Times New Roman" w:hAnsi="Times New Roman" w:cs="Times New Roman"/>
          <w:sz w:val="24"/>
          <w:szCs w:val="24"/>
        </w:rPr>
      </w:pPr>
      <w:r w:rsidRPr="0042370C">
        <w:rPr>
          <w:rFonts w:ascii="Times New Roman" w:hAnsi="Times New Roman" w:cs="Times New Roman"/>
          <w:sz w:val="24"/>
          <w:szCs w:val="24"/>
        </w:rPr>
        <w:t>[2]  Damir Barbarić et.al.Grčka filozofija, volume 1. Školska knjiga, 1995.</w:t>
      </w:r>
    </w:p>
    <w:p w:rsidR="000553C0" w:rsidRDefault="000553C0" w:rsidP="000553C0">
      <w:pPr>
        <w:spacing w:line="360" w:lineRule="auto"/>
        <w:rPr>
          <w:rFonts w:ascii="Times New Roman" w:hAnsi="Times New Roman" w:cs="Times New Roman"/>
          <w:sz w:val="24"/>
          <w:szCs w:val="24"/>
        </w:rPr>
      </w:pPr>
      <w:r w:rsidRPr="0042370C">
        <w:rPr>
          <w:rFonts w:ascii="Times New Roman" w:hAnsi="Times New Roman" w:cs="Times New Roman"/>
          <w:sz w:val="24"/>
          <w:szCs w:val="24"/>
        </w:rPr>
        <w:t>[3]  Charles  H.  Kahn.   The  thesis  of  parmenides.The  Review  of  Metaphysics,22(4):700–724, June 1969</w:t>
      </w:r>
    </w:p>
    <w:p w:rsidR="000553C0" w:rsidRDefault="000553C0" w:rsidP="000553C0">
      <w:pPr>
        <w:spacing w:line="360" w:lineRule="auto"/>
        <w:rPr>
          <w:rFonts w:ascii="Times New Roman" w:hAnsi="Times New Roman" w:cs="Times New Roman"/>
          <w:sz w:val="24"/>
          <w:szCs w:val="24"/>
        </w:rPr>
      </w:pPr>
    </w:p>
    <w:p w:rsidR="000553C0" w:rsidRDefault="000553C0" w:rsidP="000553C0">
      <w:pPr>
        <w:spacing w:line="360" w:lineRule="auto"/>
        <w:rPr>
          <w:rFonts w:ascii="Times New Roman" w:hAnsi="Times New Roman" w:cs="Times New Roman"/>
          <w:sz w:val="24"/>
          <w:szCs w:val="24"/>
        </w:rPr>
      </w:pPr>
    </w:p>
    <w:p w:rsidR="000553C0" w:rsidRDefault="000553C0" w:rsidP="000553C0">
      <w:pPr>
        <w:spacing w:line="360" w:lineRule="auto"/>
        <w:rPr>
          <w:rFonts w:ascii="Times New Roman" w:hAnsi="Times New Roman" w:cs="Times New Roman"/>
          <w:sz w:val="24"/>
          <w:szCs w:val="24"/>
        </w:rPr>
      </w:pPr>
    </w:p>
    <w:p w:rsidR="000553C0" w:rsidRDefault="000553C0" w:rsidP="000553C0">
      <w:pPr>
        <w:spacing w:line="360" w:lineRule="auto"/>
        <w:rPr>
          <w:rFonts w:ascii="Times New Roman" w:hAnsi="Times New Roman" w:cs="Times New Roman"/>
          <w:sz w:val="24"/>
          <w:szCs w:val="24"/>
        </w:rPr>
      </w:pPr>
    </w:p>
    <w:p w:rsidR="000553C0" w:rsidRDefault="000553C0" w:rsidP="000553C0">
      <w:pPr>
        <w:spacing w:line="360" w:lineRule="auto"/>
        <w:rPr>
          <w:rFonts w:ascii="Times New Roman" w:hAnsi="Times New Roman" w:cs="Times New Roman"/>
          <w:sz w:val="24"/>
          <w:szCs w:val="24"/>
        </w:rPr>
      </w:pPr>
    </w:p>
    <w:p w:rsidR="000553C0" w:rsidRDefault="000553C0" w:rsidP="000553C0">
      <w:pPr>
        <w:spacing w:line="360" w:lineRule="auto"/>
        <w:rPr>
          <w:rFonts w:ascii="Times New Roman" w:hAnsi="Times New Roman" w:cs="Times New Roman"/>
          <w:sz w:val="24"/>
          <w:szCs w:val="24"/>
        </w:rPr>
      </w:pPr>
    </w:p>
    <w:p w:rsidR="000553C0" w:rsidRDefault="000553C0" w:rsidP="000553C0">
      <w:pPr>
        <w:spacing w:line="360" w:lineRule="auto"/>
        <w:rPr>
          <w:rFonts w:ascii="Times New Roman" w:hAnsi="Times New Roman" w:cs="Times New Roman"/>
          <w:sz w:val="24"/>
          <w:szCs w:val="24"/>
        </w:rPr>
      </w:pPr>
    </w:p>
    <w:p w:rsidR="000553C0" w:rsidRDefault="000553C0" w:rsidP="000553C0">
      <w:pPr>
        <w:spacing w:line="360" w:lineRule="auto"/>
        <w:rPr>
          <w:rFonts w:ascii="Times New Roman" w:hAnsi="Times New Roman" w:cs="Times New Roman"/>
          <w:sz w:val="24"/>
          <w:szCs w:val="24"/>
        </w:rPr>
      </w:pPr>
    </w:p>
    <w:p w:rsidR="000553C0" w:rsidRDefault="000553C0" w:rsidP="000553C0">
      <w:pPr>
        <w:spacing w:line="360" w:lineRule="auto"/>
        <w:rPr>
          <w:rFonts w:ascii="Times New Roman" w:hAnsi="Times New Roman" w:cs="Times New Roman"/>
          <w:sz w:val="24"/>
          <w:szCs w:val="24"/>
        </w:rPr>
      </w:pPr>
    </w:p>
    <w:p w:rsidR="000553C0" w:rsidRDefault="000553C0" w:rsidP="000553C0">
      <w:pPr>
        <w:spacing w:line="360" w:lineRule="auto"/>
        <w:rPr>
          <w:rFonts w:ascii="Times New Roman" w:hAnsi="Times New Roman" w:cs="Times New Roman"/>
          <w:sz w:val="24"/>
          <w:szCs w:val="24"/>
        </w:rPr>
      </w:pPr>
    </w:p>
    <w:p w:rsidR="000553C0" w:rsidRDefault="000553C0" w:rsidP="000553C0">
      <w:pPr>
        <w:spacing w:line="360" w:lineRule="auto"/>
        <w:rPr>
          <w:rFonts w:ascii="Times New Roman" w:hAnsi="Times New Roman" w:cs="Times New Roman"/>
          <w:sz w:val="24"/>
          <w:szCs w:val="24"/>
        </w:rPr>
      </w:pPr>
    </w:p>
    <w:p w:rsidR="000553C0" w:rsidRDefault="000553C0" w:rsidP="000553C0">
      <w:pPr>
        <w:spacing w:line="360" w:lineRule="auto"/>
        <w:rPr>
          <w:rFonts w:ascii="Times New Roman" w:hAnsi="Times New Roman" w:cs="Times New Roman"/>
          <w:sz w:val="24"/>
          <w:szCs w:val="24"/>
        </w:rPr>
      </w:pPr>
    </w:p>
    <w:p w:rsidR="000553C0" w:rsidRDefault="000553C0" w:rsidP="000553C0">
      <w:pPr>
        <w:spacing w:line="360" w:lineRule="auto"/>
        <w:rPr>
          <w:rFonts w:ascii="Times New Roman" w:hAnsi="Times New Roman" w:cs="Times New Roman"/>
          <w:sz w:val="24"/>
          <w:szCs w:val="24"/>
        </w:rPr>
      </w:pPr>
    </w:p>
    <w:p w:rsidR="000553C0" w:rsidRDefault="000553C0" w:rsidP="000553C0">
      <w:pPr>
        <w:spacing w:line="360" w:lineRule="auto"/>
        <w:rPr>
          <w:rFonts w:ascii="Times New Roman" w:hAnsi="Times New Roman" w:cs="Times New Roman"/>
          <w:sz w:val="24"/>
          <w:szCs w:val="24"/>
        </w:rPr>
      </w:pPr>
    </w:p>
    <w:p w:rsidR="000553C0" w:rsidRDefault="000553C0" w:rsidP="000553C0">
      <w:pPr>
        <w:spacing w:line="360" w:lineRule="auto"/>
        <w:rPr>
          <w:rFonts w:ascii="Times New Roman" w:hAnsi="Times New Roman" w:cs="Times New Roman"/>
          <w:sz w:val="24"/>
          <w:szCs w:val="24"/>
        </w:rPr>
      </w:pPr>
    </w:p>
    <w:p w:rsidR="000553C0" w:rsidRDefault="000553C0" w:rsidP="000553C0">
      <w:pPr>
        <w:spacing w:line="360" w:lineRule="auto"/>
        <w:rPr>
          <w:rFonts w:ascii="Times New Roman" w:hAnsi="Times New Roman" w:cs="Times New Roman"/>
          <w:sz w:val="24"/>
          <w:szCs w:val="24"/>
        </w:rPr>
      </w:pPr>
    </w:p>
    <w:p w:rsidR="000553C0" w:rsidRDefault="000553C0" w:rsidP="000553C0">
      <w:pPr>
        <w:spacing w:line="360" w:lineRule="auto"/>
        <w:rPr>
          <w:rFonts w:ascii="Times New Roman" w:hAnsi="Times New Roman" w:cs="Times New Roman"/>
          <w:sz w:val="24"/>
          <w:szCs w:val="24"/>
        </w:rPr>
      </w:pPr>
    </w:p>
    <w:p w:rsidR="000553C0" w:rsidRDefault="000553C0" w:rsidP="000553C0">
      <w:pPr>
        <w:spacing w:line="360" w:lineRule="auto"/>
        <w:rPr>
          <w:rFonts w:ascii="Times New Roman" w:hAnsi="Times New Roman" w:cs="Times New Roman"/>
          <w:sz w:val="24"/>
          <w:szCs w:val="24"/>
        </w:rPr>
      </w:pPr>
    </w:p>
    <w:p w:rsidR="000553C0" w:rsidRDefault="000553C0" w:rsidP="000553C0">
      <w:pPr>
        <w:spacing w:line="360" w:lineRule="auto"/>
        <w:rPr>
          <w:rFonts w:ascii="Times New Roman" w:hAnsi="Times New Roman" w:cs="Times New Roman"/>
          <w:sz w:val="24"/>
          <w:szCs w:val="24"/>
        </w:rPr>
      </w:pPr>
    </w:p>
    <w:p w:rsidR="000553C0" w:rsidRDefault="000553C0" w:rsidP="000553C0">
      <w:pPr>
        <w:jc w:val="center"/>
      </w:pPr>
      <w:r>
        <w:t>Elizabetansko kazalište i kazališni život u Shakespeareovo doba</w:t>
      </w:r>
    </w:p>
    <w:p w:rsidR="000553C0" w:rsidRDefault="000553C0" w:rsidP="000553C0">
      <w:pPr>
        <w:jc w:val="both"/>
      </w:pPr>
    </w:p>
    <w:p w:rsidR="000553C0" w:rsidRDefault="000553C0" w:rsidP="000553C0">
      <w:pPr>
        <w:pStyle w:val="Odlomakpopisa"/>
        <w:numPr>
          <w:ilvl w:val="0"/>
          <w:numId w:val="2"/>
        </w:numPr>
      </w:pPr>
      <w:r>
        <w:t>UVOD</w:t>
      </w:r>
    </w:p>
    <w:p w:rsidR="000553C0" w:rsidRDefault="000553C0" w:rsidP="000553C0">
      <w:pPr>
        <w:jc w:val="both"/>
      </w:pPr>
      <w:r w:rsidRPr="00277D8C">
        <w:t xml:space="preserve">Dramske predstave imale su u Engleskoj dugu tradiciju i bile </w:t>
      </w:r>
      <w:bookmarkStart w:id="0" w:name="_GoBack"/>
      <w:bookmarkEnd w:id="0"/>
      <w:r w:rsidRPr="00277D8C">
        <w:t>poznate još u srednjem vijeku, ali je tek tijekom 16. stoljeća narastao interes publike za dramske predstave. Unatoč tome, društveni položaj glumaca nije bio povoljan, oni su po tadašnjim propisima bili smatrani skitnicama i zato često proganjani.</w:t>
      </w:r>
      <w:r>
        <w:t xml:space="preserve"> </w:t>
      </w:r>
      <w:r w:rsidRPr="00966EDA">
        <w:t>Prva kazališna zgrada podignuta je 1576., i kao i sve što je uslijedilo, nalazila se na periferiji grada pod izravnom jurisdikcijom monarha,</w:t>
      </w:r>
      <w:r>
        <w:t xml:space="preserve"> a </w:t>
      </w:r>
      <w:r w:rsidRPr="00966EDA">
        <w:t>djelovala pod pokroviteljstvom pojedinih plemića.</w:t>
      </w:r>
      <w:r w:rsidRPr="00274130">
        <w:t xml:space="preserve"> </w:t>
      </w:r>
      <w:r>
        <w:t xml:space="preserve"> </w:t>
      </w:r>
      <w:r w:rsidRPr="00274130">
        <w:t>Elizabet</w:t>
      </w:r>
      <w:r>
        <w:t>an</w:t>
      </w:r>
      <w:r w:rsidRPr="00274130">
        <w:t xml:space="preserve">ski dramatičari pisali su drame, tragedije, komedije i </w:t>
      </w:r>
      <w:r>
        <w:t>povijesne</w:t>
      </w:r>
      <w:r w:rsidRPr="00274130">
        <w:t xml:space="preserve"> komade. Najznačajniji dramatičar tog razdoblja nedvojbeno je bio William Shakespeare.</w:t>
      </w:r>
    </w:p>
    <w:p w:rsidR="000553C0" w:rsidRDefault="000553C0" w:rsidP="000553C0">
      <w:pPr>
        <w:jc w:val="both"/>
      </w:pPr>
    </w:p>
    <w:p w:rsidR="000553C0" w:rsidRDefault="000553C0" w:rsidP="000553C0">
      <w:pPr>
        <w:pStyle w:val="Odlomakpopisa"/>
        <w:numPr>
          <w:ilvl w:val="0"/>
          <w:numId w:val="2"/>
        </w:numPr>
      </w:pPr>
      <w:r>
        <w:t>ZAČETCI KAZALIŠTA</w:t>
      </w:r>
    </w:p>
    <w:p w:rsidR="000553C0" w:rsidRDefault="000553C0" w:rsidP="000553C0">
      <w:pPr>
        <w:pStyle w:val="Odlomakpopisa"/>
      </w:pPr>
    </w:p>
    <w:p w:rsidR="000553C0" w:rsidRPr="003D0F15" w:rsidRDefault="000553C0" w:rsidP="000553C0">
      <w:pPr>
        <w:jc w:val="both"/>
      </w:pPr>
      <w:r w:rsidRPr="003D0F15">
        <w:t>Već oko 1550.</w:t>
      </w:r>
      <w:r>
        <w:t xml:space="preserve"> </w:t>
      </w:r>
      <w:r w:rsidRPr="003D0F15">
        <w:t>formiraju se družine koje razvijaju kazališnu djelatnost u Engleskoj, priređujući predstave u dvorištima gostionica (</w:t>
      </w:r>
      <w:r>
        <w:t xml:space="preserve"> </w:t>
      </w:r>
      <w:r w:rsidRPr="007D75D8">
        <w:rPr>
          <w:i/>
          <w:iCs/>
        </w:rPr>
        <w:t>Inn’s Courts</w:t>
      </w:r>
      <w:r>
        <w:t xml:space="preserve"> </w:t>
      </w:r>
      <w:r w:rsidRPr="003D0F15">
        <w:t>) i u arenama namijenjenim borbama medvjeda, pasa i pijetlova. Narod je nakon tih predstava, uključujući i glumce i redatelje, običavao slaviti do dugo u noć, a ta su slavlja</w:t>
      </w:r>
      <w:r>
        <w:t xml:space="preserve"> </w:t>
      </w:r>
      <w:r w:rsidRPr="003D0F15">
        <w:t xml:space="preserve">nerijetko završavala tučnjavama </w:t>
      </w:r>
      <w:r>
        <w:t>i raznim divljaštinama</w:t>
      </w:r>
      <w:r w:rsidRPr="003D0F15">
        <w:t xml:space="preserve">. Puritanska vlast, nimalo sklona </w:t>
      </w:r>
      <w:r>
        <w:t>„</w:t>
      </w:r>
      <w:r w:rsidRPr="00F36CF5">
        <w:t>dokoličarima</w:t>
      </w:r>
      <w:r>
        <w:t>“</w:t>
      </w:r>
      <w:r w:rsidRPr="003D0F15">
        <w:t xml:space="preserve"> među koje je svrstavala i aktere ovakvih događanja, 1574. strogo je zabranila izvođenje svih predstava po dvorištima gostionica. Rupu u zakonu pronalazi James Burbage,  glumac i upravitelj družine </w:t>
      </w:r>
      <w:r w:rsidRPr="007D75D8">
        <w:rPr>
          <w:i/>
          <w:iCs/>
        </w:rPr>
        <w:t>Leicester’s Men</w:t>
      </w:r>
      <w:r w:rsidRPr="003D0F15">
        <w:t xml:space="preserve">. On će 1576. sagraditi prvo javno kazalište u Engleskoj, nazvano </w:t>
      </w:r>
      <w:r w:rsidRPr="007D75D8">
        <w:rPr>
          <w:i/>
          <w:iCs/>
        </w:rPr>
        <w:t>The Theatre</w:t>
      </w:r>
      <w:r>
        <w:t xml:space="preserve"> </w:t>
      </w:r>
      <w:r w:rsidRPr="003D0F15">
        <w:t>(Kazalište), i to u sjevernom predgrađu Londona</w:t>
      </w:r>
      <w:r>
        <w:t>. Iskorištavaju se sve</w:t>
      </w:r>
      <w:r w:rsidRPr="003D0F15">
        <w:t xml:space="preserve"> pogodnosti predgrađa do kojeg ne dopiru kruti puritanski zakoni te se 1577.</w:t>
      </w:r>
      <w:r>
        <w:t xml:space="preserve"> </w:t>
      </w:r>
      <w:r w:rsidRPr="003D0F15">
        <w:t xml:space="preserve">pokraj </w:t>
      </w:r>
      <w:r w:rsidRPr="007D75D8">
        <w:rPr>
          <w:i/>
          <w:iCs/>
        </w:rPr>
        <w:t>The Theatre</w:t>
      </w:r>
      <w:r>
        <w:t xml:space="preserve"> - </w:t>
      </w:r>
      <w:r w:rsidRPr="003D0F15">
        <w:t xml:space="preserve">a otvara </w:t>
      </w:r>
      <w:r w:rsidRPr="007D75D8">
        <w:rPr>
          <w:i/>
          <w:iCs/>
        </w:rPr>
        <w:t>The Curtain</w:t>
      </w:r>
      <w:r w:rsidRPr="003D0F15">
        <w:t xml:space="preserve"> (Zavjesa), a nedaleko od njih 1600.</w:t>
      </w:r>
      <w:r>
        <w:t xml:space="preserve"> </w:t>
      </w:r>
      <w:r w:rsidRPr="003D0F15">
        <w:t>otvorit će se</w:t>
      </w:r>
      <w:r>
        <w:t xml:space="preserve"> </w:t>
      </w:r>
      <w:r w:rsidRPr="006E7DAA">
        <w:rPr>
          <w:i/>
          <w:iCs/>
        </w:rPr>
        <w:t>The Fortune</w:t>
      </w:r>
      <w:r>
        <w:t xml:space="preserve"> </w:t>
      </w:r>
      <w:r w:rsidRPr="003D0F15">
        <w:t>(Sreća).</w:t>
      </w:r>
      <w:r>
        <w:t xml:space="preserve"> Nakon toga, otvorilo se još nekoliko značajnijih kazališta od kojih je i dan danas poznato </w:t>
      </w:r>
      <w:r w:rsidRPr="006E7DAA">
        <w:rPr>
          <w:i/>
          <w:iCs/>
        </w:rPr>
        <w:t>The Globe</w:t>
      </w:r>
      <w:r>
        <w:t xml:space="preserve"> u kojem su se igrala upravo Shakespeareova djela.</w:t>
      </w:r>
      <w:r w:rsidRPr="003D0F15">
        <w:t xml:space="preserve"> Ova su</w:t>
      </w:r>
      <w:r>
        <w:t xml:space="preserve"> se</w:t>
      </w:r>
      <w:r w:rsidRPr="003D0F15">
        <w:t xml:space="preserve"> kazališta </w:t>
      </w:r>
      <w:r>
        <w:t>proslavila</w:t>
      </w:r>
      <w:r w:rsidRPr="003D0F15">
        <w:t xml:space="preserve"> pod imenom elizabetanska kazališta, po kraljici Elizabeti I. koja je vladala od 1558. do 1603. Postojala su i druga kazališta, no bila su u sjeni ovih glavnih. Ti su prostori korišteni i</w:t>
      </w:r>
      <w:r>
        <w:t xml:space="preserve"> u </w:t>
      </w:r>
      <w:r w:rsidRPr="003D0F15">
        <w:t xml:space="preserve"> npr. poznatoj sceni s balkonom iz Romea i Julije.</w:t>
      </w:r>
      <w:r w:rsidRPr="001818E1">
        <w:t xml:space="preserve"> [</w:t>
      </w:r>
      <w:r>
        <w:t>1</w:t>
      </w:r>
      <w:r w:rsidRPr="001818E1">
        <w:t>]</w:t>
      </w:r>
    </w:p>
    <w:p w:rsidR="000553C0" w:rsidRDefault="000553C0" w:rsidP="000553C0">
      <w:pPr>
        <w:jc w:val="both"/>
      </w:pPr>
    </w:p>
    <w:p w:rsidR="000553C0" w:rsidRDefault="000553C0" w:rsidP="000553C0">
      <w:pPr>
        <w:pStyle w:val="Odlomakpopisa"/>
        <w:numPr>
          <w:ilvl w:val="0"/>
          <w:numId w:val="2"/>
        </w:numPr>
        <w:jc w:val="both"/>
      </w:pPr>
      <w:r>
        <w:t>GLUMCI I PREDSTAVE</w:t>
      </w:r>
    </w:p>
    <w:p w:rsidR="000553C0" w:rsidRDefault="000553C0" w:rsidP="000553C0">
      <w:pPr>
        <w:jc w:val="both"/>
      </w:pPr>
      <w:r w:rsidRPr="003D0F15">
        <w:t xml:space="preserve">U elizabetinskim kazalištima glumili su isključivo muškarci, a svaka družina imala je dva do tri dječaka koji su tumačili ženske uloge, dok ne mutiraju. Iz današnje je perspektive šaljivo zamisliti dječaka kojeg publika veselo pozdravlja kao kraljicu. Glumci su često glumili onako kako se u tom trenutku prohtjelo publici, a to Shakespeare, aludirajući na kazališne prilike svog vremena, oštro kritizira u Hamletu. Činove </w:t>
      </w:r>
      <w:r>
        <w:t>su</w:t>
      </w:r>
      <w:r w:rsidRPr="003D0F15">
        <w:t xml:space="preserve"> odjeljival</w:t>
      </w:r>
      <w:r>
        <w:t>e</w:t>
      </w:r>
      <w:r w:rsidRPr="003D0F15">
        <w:t xml:space="preserve"> glazba ili šale, a na kraju svake predstave glumci </w:t>
      </w:r>
      <w:r>
        <w:t>su kleknuli i otpjevali</w:t>
      </w:r>
      <w:r w:rsidRPr="003D0F15">
        <w:t xml:space="preserve"> molitvu za kralja. Kostimi su bili raskošni, napravljeni od skupih materijala, ali se nije toliko pazilo na povijesnu autentičnost. Za samog se Shakespearea govorilo da je glumio osrednje i to samo sporedne uloge.</w:t>
      </w:r>
      <w:r>
        <w:t xml:space="preserve"> Bile su prisutne i krize, i to nerijetko. Često je govorio : „ Prigrli vrlinu ako je nemaš „ . K</w:t>
      </w:r>
      <w:r w:rsidRPr="009208C0">
        <w:t>riza se proteže i na instituciju</w:t>
      </w:r>
      <w:r>
        <w:t xml:space="preserve"> </w:t>
      </w:r>
      <w:r w:rsidRPr="009208C0">
        <w:t xml:space="preserve">samog elizabetanskog kazališta, koje je dječake zapošljavalo kao </w:t>
      </w:r>
      <w:r>
        <w:rPr>
          <w:i/>
          <w:iCs/>
        </w:rPr>
        <w:t xml:space="preserve">„ šegrte „ </w:t>
      </w:r>
      <w:r w:rsidRPr="009208C0">
        <w:t xml:space="preserve">, čime je pravno priznavalo njihovu sposobnost za muški rad odraslih, ali koje ih je uglavnom </w:t>
      </w:r>
      <w:r>
        <w:t xml:space="preserve">guralo u </w:t>
      </w:r>
      <w:r w:rsidRPr="009208C0">
        <w:t xml:space="preserve"> žensk</w:t>
      </w:r>
      <w:r>
        <w:t>e</w:t>
      </w:r>
      <w:r w:rsidRPr="009208C0">
        <w:t xml:space="preserve"> ulog</w:t>
      </w:r>
      <w:r>
        <w:t xml:space="preserve">e </w:t>
      </w:r>
      <w:r w:rsidRPr="009208C0">
        <w:t>i rijetko im nudilo</w:t>
      </w:r>
      <w:r>
        <w:t xml:space="preserve"> realnu</w:t>
      </w:r>
      <w:r w:rsidRPr="009208C0">
        <w:t xml:space="preserve"> karijeru.</w:t>
      </w:r>
      <w:r w:rsidRPr="001818E1">
        <w:t xml:space="preserve"> [</w:t>
      </w:r>
      <w:r>
        <w:t>2</w:t>
      </w:r>
      <w:r w:rsidRPr="001818E1">
        <w:t>]</w:t>
      </w:r>
    </w:p>
    <w:p w:rsidR="000553C0" w:rsidRDefault="000553C0" w:rsidP="000553C0">
      <w:pPr>
        <w:jc w:val="both"/>
      </w:pPr>
      <w:r>
        <w:t>Što se tiče pisaca, bili su glavni boemi nazivani „</w:t>
      </w:r>
      <w:r w:rsidRPr="00F36CF5">
        <w:t>nemarnjacima</w:t>
      </w:r>
      <w:r>
        <w:t>“. Kazališna</w:t>
      </w:r>
      <w:r w:rsidRPr="00FF2971">
        <w:t xml:space="preserve"> poznata izreka </w:t>
      </w:r>
      <w:r>
        <w:t xml:space="preserve">kaže </w:t>
      </w:r>
      <w:r w:rsidRPr="00FF2971">
        <w:t>kako velike francuske dramatičare treba tražiti na dvoru,</w:t>
      </w:r>
      <w:r>
        <w:t xml:space="preserve"> a</w:t>
      </w:r>
      <w:r w:rsidRPr="00FF2971">
        <w:t xml:space="preserve"> engleske u krčmama. Najpoznatiji od njih, koji su se zbilja mogli pronaći u krčmama, jesu William Shakespeare, Christopher Marlow, Ben Jonson, Thomas Heywood… </w:t>
      </w:r>
      <w:r>
        <w:t>Uistinu,</w:t>
      </w:r>
      <w:r w:rsidRPr="00FF2971">
        <w:t xml:space="preserve"> poput boema i lutalice, Christopher Marlow je ubijen za tučnjave u krčmi,</w:t>
      </w:r>
      <w:r>
        <w:t xml:space="preserve"> </w:t>
      </w:r>
      <w:r w:rsidRPr="00FF2971">
        <w:t>dok je Ben Jonson ubio jednog glumca.</w:t>
      </w:r>
    </w:p>
    <w:p w:rsidR="000553C0" w:rsidRDefault="000553C0" w:rsidP="000553C0"/>
    <w:p w:rsidR="000553C0" w:rsidRDefault="000553C0" w:rsidP="000553C0">
      <w:pPr>
        <w:pStyle w:val="Odlomakpopisa"/>
        <w:numPr>
          <w:ilvl w:val="0"/>
          <w:numId w:val="2"/>
        </w:numPr>
      </w:pPr>
      <w:r>
        <w:t>ZAKLJUČAK</w:t>
      </w:r>
    </w:p>
    <w:p w:rsidR="000553C0" w:rsidRDefault="000553C0" w:rsidP="000553C0"/>
    <w:p w:rsidR="000553C0" w:rsidRDefault="000553C0" w:rsidP="000553C0">
      <w:pPr>
        <w:jc w:val="both"/>
      </w:pPr>
      <w:r>
        <w:t>Svakako, nedvojbeno se može reći da je upravo to doba ostavilo veliki trag u svijetu kazališta i umjetnosti, od ranijih vremena do danas. Bio je to procvat umjetnosti i države, čemu svjedoči i činjenica da je d</w:t>
      </w:r>
      <w:r w:rsidRPr="009208C0">
        <w:t xml:space="preserve">uga vladavina kraljice Elizabete I. u povijesti zabilježena kao “zlatno doba” Engleske i vrijeme kad je oblikovan nacionalni identitet te se začela ideja </w:t>
      </w:r>
      <w:r>
        <w:t>b</w:t>
      </w:r>
      <w:r w:rsidRPr="009208C0">
        <w:t xml:space="preserve">ritanskog imperija. </w:t>
      </w:r>
      <w:r>
        <w:t>B</w:t>
      </w:r>
      <w:r w:rsidRPr="009208C0">
        <w:t>ogata kazališna tradicija očuvala se u Londonu, ali i drugdje u Velikoj Britaniji, sve do današnjih dana. U prilog tome govori i činjenica da je</w:t>
      </w:r>
      <w:r w:rsidRPr="00F36CF5">
        <w:rPr>
          <w:i/>
          <w:iCs/>
        </w:rPr>
        <w:t xml:space="preserve"> The Globe </w:t>
      </w:r>
      <w:r w:rsidRPr="009208C0">
        <w:t>rekonstruiran u blizini njegove originalne lokacije.</w:t>
      </w:r>
      <w:r w:rsidRPr="001818E1">
        <w:t xml:space="preserve"> [</w:t>
      </w:r>
      <w:r>
        <w:t>3</w:t>
      </w:r>
      <w:r w:rsidRPr="001818E1">
        <w:t>]</w:t>
      </w:r>
    </w:p>
    <w:p w:rsidR="000553C0" w:rsidRDefault="000553C0" w:rsidP="000553C0"/>
    <w:p w:rsidR="000553C0" w:rsidRDefault="000553C0" w:rsidP="000553C0"/>
    <w:p w:rsidR="000553C0" w:rsidRDefault="000553C0" w:rsidP="000553C0"/>
    <w:p w:rsidR="000553C0" w:rsidRDefault="000553C0" w:rsidP="000553C0">
      <w:r>
        <w:t>Popis literature :</w:t>
      </w:r>
    </w:p>
    <w:p w:rsidR="000553C0" w:rsidRDefault="000553C0" w:rsidP="000553C0"/>
    <w:p w:rsidR="000553C0" w:rsidRDefault="000553C0" w:rsidP="000553C0">
      <w:r w:rsidRPr="001818E1">
        <w:t>[</w:t>
      </w:r>
      <w:r>
        <w:t>1</w:t>
      </w:r>
      <w:r w:rsidRPr="001818E1">
        <w:t>]</w:t>
      </w:r>
      <w:r>
        <w:t xml:space="preserve"> Elizabetansko kazalište. </w:t>
      </w:r>
      <w:r>
        <w:rPr>
          <w:rStyle w:val="Istaknuto"/>
        </w:rPr>
        <w:t>Hrvatska enciklopedija, mrežno izdanje.</w:t>
      </w:r>
      <w:r>
        <w:t xml:space="preserve"> Leksikografski zavod Miroslav Krleža, 2020. Pristupljeno 26.1.2021.  </w:t>
      </w:r>
      <w:hyperlink r:id="rId7" w:history="1">
        <w:r w:rsidRPr="000A2500">
          <w:rPr>
            <w:rStyle w:val="Hiperveza"/>
          </w:rPr>
          <w:t>http://www.enciklopedija.hr/Natuknica.aspx?ID=17736</w:t>
        </w:r>
      </w:hyperlink>
    </w:p>
    <w:p w:rsidR="000553C0" w:rsidRDefault="000553C0" w:rsidP="000553C0"/>
    <w:p w:rsidR="000553C0" w:rsidRDefault="000553C0" w:rsidP="000553C0">
      <w:pPr>
        <w:rPr>
          <w:rFonts w:eastAsia="Times New Roman" w:cstheme="minorHAnsi"/>
          <w:sz w:val="24"/>
          <w:szCs w:val="24"/>
          <w:lang w:eastAsia="hr-HR"/>
        </w:rPr>
      </w:pPr>
      <w:r w:rsidRPr="001818E1">
        <w:t>[</w:t>
      </w:r>
      <w:r>
        <w:t>2</w:t>
      </w:r>
      <w:r w:rsidRPr="001818E1">
        <w:t>]</w:t>
      </w:r>
      <w:r>
        <w:t xml:space="preserve"> </w:t>
      </w:r>
      <w:r>
        <w:rPr>
          <w:rFonts w:eastAsia="Times New Roman" w:cstheme="minorHAnsi"/>
          <w:lang w:eastAsia="hr-HR"/>
        </w:rPr>
        <w:t xml:space="preserve">Wiebracht, Ben (2020) </w:t>
      </w:r>
      <w:r>
        <w:t xml:space="preserve">Adonis in Fairyland: The Hazards of Boyhood in A Midsummer Night's Dream. </w:t>
      </w:r>
      <w:r>
        <w:rPr>
          <w:i/>
          <w:iCs/>
        </w:rPr>
        <w:t xml:space="preserve">Shakespeare </w:t>
      </w:r>
      <w:r>
        <w:t>16(4): 340-355. Pristupljeno 26.1.2021.</w:t>
      </w:r>
      <w:r>
        <w:rPr>
          <w:rFonts w:eastAsia="Times New Roman" w:cstheme="minorHAnsi"/>
          <w:sz w:val="24"/>
          <w:szCs w:val="24"/>
          <w:lang w:eastAsia="hr-HR"/>
        </w:rPr>
        <w:t xml:space="preserve"> </w:t>
      </w:r>
    </w:p>
    <w:p w:rsidR="000553C0" w:rsidRPr="005E25AC" w:rsidRDefault="000553C0" w:rsidP="000553C0">
      <w:hyperlink r:id="rId8" w:history="1">
        <w:r w:rsidRPr="005E25AC">
          <w:rPr>
            <w:rStyle w:val="Hiperveza"/>
          </w:rPr>
          <w:t>https://apps.webofknowledge.com/full_record.do?product=WOS&amp;search_mode=GeneralSearch&amp;qid=11&amp;SID=F4QXLcIrsmQmekOlOCA&amp;page=1&amp;doc=2</w:t>
        </w:r>
      </w:hyperlink>
    </w:p>
    <w:p w:rsidR="000553C0" w:rsidRDefault="000553C0" w:rsidP="000553C0"/>
    <w:p w:rsidR="000553C0" w:rsidRPr="000A2500" w:rsidRDefault="000553C0" w:rsidP="000553C0">
      <w:pPr>
        <w:rPr>
          <w:rStyle w:val="Hiperveza"/>
        </w:rPr>
      </w:pPr>
      <w:r w:rsidRPr="001818E1">
        <w:t>[</w:t>
      </w:r>
      <w:r>
        <w:t>3</w:t>
      </w:r>
      <w:r w:rsidRPr="001818E1">
        <w:t>]</w:t>
      </w:r>
      <w:r>
        <w:t xml:space="preserve"> Mihičić, Marta (2012) </w:t>
      </w:r>
      <w:r w:rsidRPr="00E00BED">
        <w:t>Kazališni život u Shakespeareovo doba</w:t>
      </w:r>
      <w:r>
        <w:t xml:space="preserve">. </w:t>
      </w:r>
      <w:r>
        <w:rPr>
          <w:i/>
          <w:iCs/>
        </w:rPr>
        <w:t xml:space="preserve">Nova akropola </w:t>
      </w:r>
      <w:r>
        <w:t xml:space="preserve">70 (2012). Pristupljeno 26.1.2021.   </w:t>
      </w:r>
      <w:hyperlink r:id="rId9" w:history="1">
        <w:r w:rsidRPr="00B50A2B">
          <w:rPr>
            <w:rStyle w:val="Hiperveza"/>
          </w:rPr>
          <w:t>https://nova-akropola.com/lijepe-umjetnosti/umjetnost/kazalisni-zivot-u-shakespeareovo-doba/</w:t>
        </w:r>
      </w:hyperlink>
      <w:commentRangeStart w:id="1"/>
      <w:commentRangeEnd w:id="1"/>
    </w:p>
    <w:p w:rsidR="000553C0" w:rsidRPr="0042370C" w:rsidRDefault="000553C0" w:rsidP="000553C0">
      <w:pPr>
        <w:spacing w:line="360" w:lineRule="auto"/>
        <w:rPr>
          <w:rFonts w:ascii="Times New Roman" w:hAnsi="Times New Roman" w:cs="Times New Roman"/>
          <w:sz w:val="24"/>
          <w:szCs w:val="24"/>
        </w:rPr>
      </w:pPr>
    </w:p>
    <w:p w:rsidR="000553C0" w:rsidRPr="00FD2B6B" w:rsidRDefault="000553C0" w:rsidP="000553C0">
      <w:pPr>
        <w:spacing w:line="360" w:lineRule="auto"/>
        <w:rPr>
          <w:rFonts w:ascii="Times New Roman" w:hAnsi="Times New Roman" w:cs="Times New Roman"/>
          <w:sz w:val="24"/>
          <w:szCs w:val="24"/>
        </w:rPr>
      </w:pPr>
    </w:p>
    <w:p w:rsidR="000553C0" w:rsidRPr="000553C0" w:rsidRDefault="000553C0" w:rsidP="000553C0"/>
    <w:sectPr w:rsidR="000553C0" w:rsidRPr="000553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79D" w:rsidRDefault="00A2479D" w:rsidP="000553C0">
      <w:pPr>
        <w:spacing w:after="0" w:line="240" w:lineRule="auto"/>
      </w:pPr>
      <w:r>
        <w:separator/>
      </w:r>
    </w:p>
  </w:endnote>
  <w:endnote w:type="continuationSeparator" w:id="0">
    <w:p w:rsidR="00A2479D" w:rsidRDefault="00A2479D" w:rsidP="00055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79D" w:rsidRDefault="00A2479D" w:rsidP="000553C0">
      <w:pPr>
        <w:spacing w:after="0" w:line="240" w:lineRule="auto"/>
      </w:pPr>
      <w:r>
        <w:separator/>
      </w:r>
    </w:p>
  </w:footnote>
  <w:footnote w:type="continuationSeparator" w:id="0">
    <w:p w:rsidR="00A2479D" w:rsidRDefault="00A2479D" w:rsidP="000553C0">
      <w:pPr>
        <w:spacing w:after="0" w:line="240" w:lineRule="auto"/>
      </w:pPr>
      <w:r>
        <w:continuationSeparator/>
      </w:r>
    </w:p>
  </w:footnote>
  <w:footnote w:id="1">
    <w:p w:rsidR="000553C0" w:rsidRDefault="000553C0" w:rsidP="000553C0">
      <w:pPr>
        <w:pStyle w:val="Tekstfusnote"/>
      </w:pPr>
      <w:r>
        <w:rPr>
          <w:rStyle w:val="Referencafusnote"/>
        </w:rPr>
        <w:footnoteRef/>
      </w:r>
      <w:r>
        <w:t xml:space="preserve"> </w:t>
      </w:r>
      <w:r w:rsidRPr="003D7643">
        <w:t xml:space="preserve">   Filozofska hrestomatija  spjev O prirodi 176 str. FR.2.</w:t>
      </w:r>
    </w:p>
  </w:footnote>
  <w:footnote w:id="2">
    <w:p w:rsidR="000553C0" w:rsidRDefault="000553C0" w:rsidP="000553C0">
      <w:pPr>
        <w:pStyle w:val="Tekstfusnote"/>
      </w:pPr>
      <w:r>
        <w:rPr>
          <w:rStyle w:val="Referencafusnote"/>
        </w:rPr>
        <w:footnoteRef/>
      </w:r>
      <w:r>
        <w:t xml:space="preserve"> </w:t>
      </w:r>
      <w:r w:rsidRPr="00720B81">
        <w:t xml:space="preserve">  Filozofska hrestomatija  spjev O prirodi 176.str. FR.3.</w:t>
      </w:r>
    </w:p>
  </w:footnote>
  <w:footnote w:id="3">
    <w:p w:rsidR="000553C0" w:rsidRPr="00CF1BA7" w:rsidRDefault="000553C0" w:rsidP="000553C0">
      <w:pPr>
        <w:pStyle w:val="Tekstfusnote"/>
        <w:rPr>
          <w:lang w:val="en-US"/>
        </w:rPr>
      </w:pPr>
      <w:r>
        <w:rPr>
          <w:rStyle w:val="Referencafusnote"/>
        </w:rPr>
        <w:footnoteRef/>
      </w:r>
      <w:r>
        <w:t xml:space="preserve"> </w:t>
      </w:r>
      <w:r w:rsidRPr="00CF1BA7">
        <w:t>Charles H. Kahn</w:t>
      </w:r>
      <w:r>
        <w:t xml:space="preserve">, </w:t>
      </w:r>
      <w:r w:rsidRPr="00CF1BA7">
        <w:t>The Thesis of Parmenides</w:t>
      </w:r>
      <w:r>
        <w:t>, str.701</w:t>
      </w:r>
    </w:p>
  </w:footnote>
  <w:footnote w:id="4">
    <w:p w:rsidR="000553C0" w:rsidRDefault="000553C0" w:rsidP="000553C0">
      <w:pPr>
        <w:pStyle w:val="Tekstfusnote"/>
      </w:pPr>
      <w:r>
        <w:rPr>
          <w:rStyle w:val="Referencafusnote"/>
        </w:rPr>
        <w:footnoteRef/>
      </w:r>
      <w:r>
        <w:t xml:space="preserve"> </w:t>
      </w:r>
      <w:r w:rsidRPr="00720B81">
        <w:t xml:space="preserve">  Filozofska hrestomatija  spjev O prirodi 177.str. FR.7.</w:t>
      </w:r>
    </w:p>
  </w:footnote>
  <w:footnote w:id="5">
    <w:p w:rsidR="000553C0" w:rsidRDefault="000553C0" w:rsidP="000553C0">
      <w:pPr>
        <w:pStyle w:val="Tekstfusnote"/>
      </w:pPr>
      <w:r>
        <w:rPr>
          <w:rStyle w:val="Referencafusnote"/>
        </w:rPr>
        <w:footnoteRef/>
      </w:r>
      <w:r>
        <w:t xml:space="preserve"> Predsokratovci,Diels Harmann, spjev o prirodi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74F49"/>
    <w:multiLevelType w:val="hybridMultilevel"/>
    <w:tmpl w:val="0E4CE3B2"/>
    <w:lvl w:ilvl="0" w:tplc="041A000F">
      <w:start w:val="1"/>
      <w:numFmt w:val="decimal"/>
      <w:lvlText w:val="%1."/>
      <w:lvlJc w:val="left"/>
      <w:pPr>
        <w:ind w:left="927"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57A0BFC"/>
    <w:multiLevelType w:val="hybridMultilevel"/>
    <w:tmpl w:val="E2F0D7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703"/>
    <w:rsid w:val="000553C0"/>
    <w:rsid w:val="00A2479D"/>
    <w:rsid w:val="00A50703"/>
    <w:rsid w:val="00B416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BD759"/>
  <w15:chartTrackingRefBased/>
  <w15:docId w15:val="{F21AF163-7117-4A95-A43A-DC9116D3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3C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553C0"/>
    <w:pPr>
      <w:ind w:left="720"/>
      <w:contextualSpacing/>
    </w:pPr>
  </w:style>
  <w:style w:type="character" w:styleId="Referencakomentara">
    <w:name w:val="annotation reference"/>
    <w:basedOn w:val="Zadanifontodlomka"/>
    <w:uiPriority w:val="99"/>
    <w:semiHidden/>
    <w:unhideWhenUsed/>
    <w:rsid w:val="000553C0"/>
    <w:rPr>
      <w:sz w:val="16"/>
      <w:szCs w:val="16"/>
    </w:rPr>
  </w:style>
  <w:style w:type="paragraph" w:styleId="Tekstkomentara">
    <w:name w:val="annotation text"/>
    <w:basedOn w:val="Normal"/>
    <w:link w:val="TekstkomentaraChar"/>
    <w:uiPriority w:val="99"/>
    <w:semiHidden/>
    <w:unhideWhenUsed/>
    <w:rsid w:val="000553C0"/>
    <w:pPr>
      <w:spacing w:line="240" w:lineRule="auto"/>
    </w:pPr>
    <w:rPr>
      <w:sz w:val="20"/>
      <w:szCs w:val="20"/>
    </w:rPr>
  </w:style>
  <w:style w:type="character" w:customStyle="1" w:styleId="TekstkomentaraChar">
    <w:name w:val="Tekst komentara Char"/>
    <w:basedOn w:val="Zadanifontodlomka"/>
    <w:link w:val="Tekstkomentara"/>
    <w:uiPriority w:val="99"/>
    <w:semiHidden/>
    <w:rsid w:val="000553C0"/>
    <w:rPr>
      <w:sz w:val="20"/>
      <w:szCs w:val="20"/>
    </w:rPr>
  </w:style>
  <w:style w:type="paragraph" w:styleId="Tekstbalonia">
    <w:name w:val="Balloon Text"/>
    <w:basedOn w:val="Normal"/>
    <w:link w:val="TekstbaloniaChar"/>
    <w:uiPriority w:val="99"/>
    <w:semiHidden/>
    <w:unhideWhenUsed/>
    <w:rsid w:val="000553C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553C0"/>
    <w:rPr>
      <w:rFonts w:ascii="Segoe UI" w:hAnsi="Segoe UI" w:cs="Segoe UI"/>
      <w:sz w:val="18"/>
      <w:szCs w:val="18"/>
    </w:rPr>
  </w:style>
  <w:style w:type="character" w:styleId="Istaknuto">
    <w:name w:val="Emphasis"/>
    <w:basedOn w:val="Zadanifontodlomka"/>
    <w:uiPriority w:val="20"/>
    <w:qFormat/>
    <w:rsid w:val="000553C0"/>
    <w:rPr>
      <w:i/>
      <w:iCs/>
    </w:rPr>
  </w:style>
  <w:style w:type="paragraph" w:styleId="Tekstfusnote">
    <w:name w:val="footnote text"/>
    <w:basedOn w:val="Normal"/>
    <w:link w:val="TekstfusnoteChar"/>
    <w:uiPriority w:val="99"/>
    <w:semiHidden/>
    <w:unhideWhenUsed/>
    <w:rsid w:val="000553C0"/>
    <w:pPr>
      <w:spacing w:after="0" w:line="240" w:lineRule="auto"/>
    </w:pPr>
    <w:rPr>
      <w:sz w:val="20"/>
      <w:szCs w:val="20"/>
    </w:rPr>
  </w:style>
  <w:style w:type="character" w:customStyle="1" w:styleId="TekstfusnoteChar">
    <w:name w:val="Tekst fusnote Char"/>
    <w:basedOn w:val="Zadanifontodlomka"/>
    <w:link w:val="Tekstfusnote"/>
    <w:uiPriority w:val="99"/>
    <w:semiHidden/>
    <w:rsid w:val="000553C0"/>
    <w:rPr>
      <w:sz w:val="20"/>
      <w:szCs w:val="20"/>
    </w:rPr>
  </w:style>
  <w:style w:type="character" w:styleId="Referencafusnote">
    <w:name w:val="footnote reference"/>
    <w:basedOn w:val="Zadanifontodlomka"/>
    <w:uiPriority w:val="99"/>
    <w:semiHidden/>
    <w:unhideWhenUsed/>
    <w:rsid w:val="000553C0"/>
    <w:rPr>
      <w:vertAlign w:val="superscript"/>
    </w:rPr>
  </w:style>
  <w:style w:type="character" w:styleId="Hiperveza">
    <w:name w:val="Hyperlink"/>
    <w:basedOn w:val="Zadanifontodlomka"/>
    <w:uiPriority w:val="99"/>
    <w:unhideWhenUsed/>
    <w:rsid w:val="000553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webofknowledge.com/full_record.do?product=WOS&amp;search_mode=GeneralSearch&amp;qid=11&amp;SID=F4QXLcIrsmQmekOlOCA&amp;page=1&amp;doc=2" TargetMode="External"/><Relationship Id="rId3" Type="http://schemas.openxmlformats.org/officeDocument/2006/relationships/settings" Target="settings.xml"/><Relationship Id="rId7" Type="http://schemas.openxmlformats.org/officeDocument/2006/relationships/hyperlink" Target="http://www.enciklopedija.hr/Natuknica.aspx?ID=177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va-akropola.com/lijepe-umjetnosti/umjetnost/kazalisni-zivot-u-shakespeareovo-do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3022</Words>
  <Characters>17230</Characters>
  <Application>Microsoft Office Word</Application>
  <DocSecurity>0</DocSecurity>
  <Lines>143</Lines>
  <Paragraphs>40</Paragraphs>
  <ScaleCrop>false</ScaleCrop>
  <Company/>
  <LinksUpToDate>false</LinksUpToDate>
  <CharactersWithSpaces>20212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Kardum</dc:creator>
  <cp:keywords/>
  <dc:description/>
  <cp:lastModifiedBy>Marko Kardum</cp:lastModifiedBy>
  <cp:revision>2</cp:revision>
  <dcterms:created xsi:type="dcterms:W3CDTF">2021-04-22T10:59:00Z</dcterms:created>
  <dcterms:modified xsi:type="dcterms:W3CDTF">2021-04-22T11:03:00Z</dcterms:modified>
</cp:coreProperties>
</file>