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A1" w:rsidRDefault="00962760">
      <w:r>
        <w:t xml:space="preserve">ISPITNA PITANJA </w:t>
      </w:r>
    </w:p>
    <w:p w:rsidR="00962760" w:rsidRDefault="00962760" w:rsidP="00962760">
      <w:pPr>
        <w:pStyle w:val="Odlomakpopisa"/>
        <w:numPr>
          <w:ilvl w:val="0"/>
          <w:numId w:val="1"/>
        </w:numPr>
      </w:pPr>
      <w:r>
        <w:t>KOLOKVIJ</w:t>
      </w:r>
    </w:p>
    <w:p w:rsidR="00962760" w:rsidRDefault="00962760" w:rsidP="00962760">
      <w:pPr>
        <w:pStyle w:val="Odlomakpopisa"/>
        <w:ind w:left="0"/>
      </w:pPr>
      <w:r>
        <w:t xml:space="preserve">Kolegij: Institucije Europske </w:t>
      </w:r>
      <w:proofErr w:type="spellStart"/>
      <w:r>
        <w:t>unij</w:t>
      </w:r>
      <w:proofErr w:type="spellEnd"/>
    </w:p>
    <w:p w:rsidR="00962760" w:rsidRDefault="00962760" w:rsidP="00962760">
      <w:pPr>
        <w:pStyle w:val="Odlomakpopisa"/>
        <w:ind w:left="0"/>
      </w:pPr>
    </w:p>
    <w:p w:rsidR="00962760" w:rsidRDefault="00962760" w:rsidP="00962760">
      <w:pPr>
        <w:pStyle w:val="Odlomakpopisa"/>
        <w:ind w:left="0"/>
      </w:pPr>
    </w:p>
    <w:p w:rsidR="00962760" w:rsidRDefault="00962760" w:rsidP="00962760">
      <w:pPr>
        <w:pStyle w:val="Odlomakpopisa"/>
        <w:ind w:left="0"/>
      </w:pPr>
    </w:p>
    <w:p w:rsidR="00962760" w:rsidRDefault="00962760" w:rsidP="00962760">
      <w:pPr>
        <w:pStyle w:val="Odlomakpopisa"/>
        <w:numPr>
          <w:ilvl w:val="0"/>
          <w:numId w:val="1"/>
        </w:numPr>
      </w:pPr>
      <w:r>
        <w:t>Objasni sustav ustrojstva vlasti Europske unije</w:t>
      </w:r>
    </w:p>
    <w:p w:rsidR="00962760" w:rsidRDefault="00962760" w:rsidP="00962760">
      <w:pPr>
        <w:pStyle w:val="Odlomakpopisa"/>
        <w:numPr>
          <w:ilvl w:val="0"/>
          <w:numId w:val="1"/>
        </w:numPr>
      </w:pPr>
      <w:r>
        <w:t>Objasni institucionalni ustroj izvršne vlasti Europske unije</w:t>
      </w:r>
    </w:p>
    <w:p w:rsidR="00962760" w:rsidRDefault="00962760" w:rsidP="00962760">
      <w:pPr>
        <w:pStyle w:val="Odlomakpopisa"/>
        <w:numPr>
          <w:ilvl w:val="0"/>
          <w:numId w:val="1"/>
        </w:numPr>
      </w:pPr>
      <w:r>
        <w:t>Koja je uloga Europske komisije</w:t>
      </w:r>
    </w:p>
    <w:p w:rsidR="00962760" w:rsidRDefault="00962760" w:rsidP="00962760">
      <w:pPr>
        <w:pStyle w:val="Odlomakpopisa"/>
        <w:numPr>
          <w:ilvl w:val="0"/>
          <w:numId w:val="1"/>
        </w:numPr>
      </w:pPr>
      <w:r>
        <w:t>Objasni ulogu Vijeća Europske unije</w:t>
      </w:r>
    </w:p>
    <w:p w:rsidR="00962760" w:rsidRDefault="00962760" w:rsidP="00962760">
      <w:pPr>
        <w:pStyle w:val="Odlomakpopisa"/>
        <w:numPr>
          <w:ilvl w:val="0"/>
          <w:numId w:val="1"/>
        </w:numPr>
      </w:pPr>
      <w:r>
        <w:t>Koja je upravna struktura Europske komisije</w:t>
      </w:r>
    </w:p>
    <w:p w:rsidR="00962760" w:rsidRDefault="00962760" w:rsidP="00962760">
      <w:pPr>
        <w:pStyle w:val="Odlomakpopisa"/>
        <w:numPr>
          <w:ilvl w:val="0"/>
          <w:numId w:val="1"/>
        </w:numPr>
      </w:pPr>
      <w:r>
        <w:t>Koja je upravna struktura Europskog parlamenta</w:t>
      </w:r>
    </w:p>
    <w:p w:rsidR="00962760" w:rsidRDefault="00962760" w:rsidP="00962760">
      <w:pPr>
        <w:pStyle w:val="Odlomakpopisa"/>
        <w:numPr>
          <w:ilvl w:val="0"/>
          <w:numId w:val="1"/>
        </w:numPr>
      </w:pPr>
      <w:r>
        <w:t>Objasni razliku neovisnih i izvršnih agencija Europske unije</w:t>
      </w:r>
    </w:p>
    <w:p w:rsidR="00962760" w:rsidRPr="00962760" w:rsidRDefault="00962760" w:rsidP="00962760">
      <w:pPr>
        <w:pStyle w:val="Odlomakpopisa"/>
        <w:numPr>
          <w:ilvl w:val="0"/>
          <w:numId w:val="1"/>
        </w:numPr>
        <w:rPr>
          <w:i/>
        </w:rPr>
      </w:pPr>
      <w:bookmarkStart w:id="0" w:name="_GoBack"/>
      <w:bookmarkEnd w:id="0"/>
      <w:r>
        <w:t xml:space="preserve">Objasni fenomen </w:t>
      </w:r>
      <w:proofErr w:type="spellStart"/>
      <w:r w:rsidRPr="00962760">
        <w:rPr>
          <w:i/>
        </w:rPr>
        <w:t>Commitology</w:t>
      </w:r>
      <w:proofErr w:type="spellEnd"/>
    </w:p>
    <w:sectPr w:rsidR="00962760" w:rsidRPr="00962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5385C"/>
    <w:multiLevelType w:val="hybridMultilevel"/>
    <w:tmpl w:val="6FDE1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60"/>
    <w:rsid w:val="001C29A1"/>
    <w:rsid w:val="0096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12A2"/>
  <w15:chartTrackingRefBased/>
  <w15:docId w15:val="{476FFEC2-F4BD-43BA-9DB5-42B94184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Sršen</dc:creator>
  <cp:keywords/>
  <dc:description/>
  <cp:lastModifiedBy>Andreja Sršen</cp:lastModifiedBy>
  <cp:revision>1</cp:revision>
  <dcterms:created xsi:type="dcterms:W3CDTF">2024-04-04T09:45:00Z</dcterms:created>
  <dcterms:modified xsi:type="dcterms:W3CDTF">2024-04-04T09:53:00Z</dcterms:modified>
</cp:coreProperties>
</file>